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atLeast"/>
        <w:jc w:val="center"/>
        <w:rPr>
          <w:rFonts w:hint="eastAsia" w:ascii="方正小标宋简体" w:hAnsi="方正小标宋简体" w:eastAsia="方正小标宋简体" w:cs="方正小标宋简体"/>
          <w:kern w:val="0"/>
          <w:sz w:val="44"/>
          <w:szCs w:val="44"/>
          <w:lang w:val="en-US" w:eastAsia="zh-CN" w:bidi="ar-SA"/>
        </w:rPr>
      </w:pPr>
      <w:r>
        <w:pict>
          <v:shape id="_x0000_i1025" o:spt="136" type="#_x0000_t136" style="height:40.8pt;width:415.8pt;" fillcolor="#FF0000" filled="t" stroked="f" coordsize="21600,21600">
            <v:path/>
            <v:fill on="t" color2="#FF9933" focussize="0,0"/>
            <v:stroke on="f"/>
            <v:imagedata o:title=""/>
            <o:lock v:ext="edit"/>
            <v:textpath on="t" fitshape="t" fitpath="t" trim="t" xscale="f" string="福建省学生资助管理中心" style="font-family:宋体;font-size:36pt;font-weight:bold;v-text-align:center;v-text-spacing:78650f;"/>
            <v:shadow on="t" color="#C0C0C0" opacity="52429f"/>
            <w10:wrap type="none"/>
            <w10:anchorlock/>
          </v:shape>
        </w:pict>
      </w:r>
    </w:p>
    <w:p>
      <w:pPr>
        <w:adjustRightInd w:val="0"/>
        <w:snapToGrid w:val="0"/>
        <w:spacing w:line="580" w:lineRule="atLeast"/>
        <w:jc w:val="center"/>
        <w:rPr>
          <w:rFonts w:hint="eastAsia" w:ascii="方正小标宋简体" w:hAnsi="方正小标宋简体" w:eastAsia="方正小标宋简体" w:cs="方正小标宋简体"/>
          <w:kern w:val="0"/>
          <w:sz w:val="44"/>
          <w:szCs w:val="44"/>
          <w:lang w:val="en-US" w:eastAsia="zh-CN" w:bidi="ar-SA"/>
        </w:rPr>
      </w:pPr>
      <w:r>
        <mc:AlternateContent>
          <mc:Choice Requires="wps">
            <w:drawing>
              <wp:anchor distT="0" distB="0" distL="114300" distR="114300" simplePos="0" relativeHeight="251658240" behindDoc="0" locked="0" layoutInCell="1" allowOverlap="1">
                <wp:simplePos x="0" y="0"/>
                <wp:positionH relativeFrom="column">
                  <wp:posOffset>-249555</wp:posOffset>
                </wp:positionH>
                <wp:positionV relativeFrom="paragraph">
                  <wp:posOffset>255270</wp:posOffset>
                </wp:positionV>
                <wp:extent cx="6172200" cy="0"/>
                <wp:effectExtent l="0" t="25400" r="0" b="35560"/>
                <wp:wrapNone/>
                <wp:docPr id="1" name="直接连接符 1"/>
                <wp:cNvGraphicFramePr/>
                <a:graphic xmlns:a="http://schemas.openxmlformats.org/drawingml/2006/main">
                  <a:graphicData uri="http://schemas.microsoft.com/office/word/2010/wordprocessingShape">
                    <wps:wsp>
                      <wps:cNvSpPr/>
                      <wps:spPr>
                        <a:xfrm>
                          <a:off x="0" y="0"/>
                          <a:ext cx="6172200" cy="0"/>
                        </a:xfrm>
                        <a:prstGeom prst="line">
                          <a:avLst/>
                        </a:prstGeom>
                        <a:ln w="5080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65pt;margin-top:20.1pt;height:0pt;width:486pt;z-index:251658240;mso-width-relative:page;mso-height-relative:page;" stroked="t" coordsize="21600,21600" o:gfxdata="UEsDBAoAAAAAAIdO4kAAAAAAAAAAAAAAAAAEAAAAZHJzL1BLAwQUAAAACACHTuJA95ErINsAAAAJ&#10;AQAADwAAAGRycy9kb3ducmV2LnhtbE2PwU7CQBCG7ya+w2ZMvMFuWxWp3XLQGDQIUSAh3pbu2Fa7&#10;s013ofD2ruGAx5n58s/3Z5ODadgeO1dbkhANBTCkwuqaSgnr1fPgHpjzirRqLKGEIzqY5JcXmUq1&#10;7ekD90tfshBCLlUSKu/blHNXVGiUG9oWKdy+bGeUD2NXct2pPoSbhsdC3HGjagofKtXiY4XFz3Jn&#10;JKzKW/M9jeabtxf7Pp31x8/F0+JVyuurSDwA83jwZxj+9IM65MFpa3ekHWskDJJxElAJNyIGFoBx&#10;Eo+AbU8Lnmf8f4P8F1BLAwQUAAAACACHTuJALlxmON4BAACdAwAADgAAAGRycy9lMm9Eb2MueG1s&#10;rVNLjhMxEN0jcQfLe9KdSAyjVjqzIIQNgpFmOEDFn7SFf3J50skluAASO1ixZM9tmDkGZSeT4bNB&#10;iF5Ul13Vr+q9qp5f7JxlW5XQBN/z6aTlTHkRpPGbnr+9Xj055wwzeAk2eNXzvUJ+sXj8aD7GTs3C&#10;EKxUiRGIx26MPR9yjl3ToBiUA5yEqDwFdUgOMh3TppEJRkJ3tpm17VkzhiRjCkIh0u3yEOSLiq+1&#10;EvmN1qgysz2n3nK1qdp1sc1iDt0mQRyMOLYB/9CFA+Op6AlqCRnYTTJ/QDkjUsCg80QE1wStjVCV&#10;A7GZtr+xuRogqsqFxMF4kgn/H6x4vb1MzEiaHWceHI3o9sPX7+8/3X37SPb2y2c2LSKNETvKvYqX&#10;6XhCcgvjnU6uvIkL21Vh9ydh1S4zQZdn02czmhZn4j7WPHwYE+aXKjhWnJ5b4wtn6GD7CjMVo9T7&#10;lHJtPRt7/rQ9r3hAO6MtZIJ2kVhkmuO76+E4DQzWyJWxtnyIabN+bhPbAu3CatXSU5gR/C9ppdYS&#10;cDjk1dBhSwYF8oWXLO8jqeRpnXnpxCnJmVW0/cUjQOgyGPs3mVTaeuqgiHuQs3jrIPc0k5uYzGYg&#10;Qar+NYd2oPZ73NeyZD+fK9LDX7X4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eRKyDbAAAACQEA&#10;AA8AAAAAAAAAAQAgAAAAIgAAAGRycy9kb3ducmV2LnhtbFBLAQIUABQAAAAIAIdO4kAuXGY43gEA&#10;AJ0DAAAOAAAAAAAAAAEAIAAAACoBAABkcnMvZTJvRG9jLnhtbFBLBQYAAAAABgAGAFkBAAB6BQAA&#10;AAA=&#10;">
                <v:path arrowok="t"/>
                <v:fill focussize="0,0"/>
                <v:stroke weight="4pt" color="#FF0000" linestyle="thickThin"/>
                <v:imagedata o:title=""/>
                <o:lock v:ext="edit"/>
              </v:line>
            </w:pict>
          </mc:Fallback>
        </mc:AlternateContent>
      </w:r>
    </w:p>
    <w:p>
      <w:pPr>
        <w:adjustRightInd w:val="0"/>
        <w:snapToGrid w:val="0"/>
        <w:spacing w:line="580" w:lineRule="atLeast"/>
        <w:jc w:val="righ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闽教助中心〔2020〕2号</w:t>
      </w:r>
    </w:p>
    <w:p>
      <w:pPr>
        <w:adjustRightInd w:val="0"/>
        <w:snapToGrid w:val="0"/>
        <w:spacing w:line="580" w:lineRule="atLeast"/>
        <w:jc w:val="center"/>
        <w:rPr>
          <w:rFonts w:hint="eastAsia" w:ascii="仿宋_GB2312" w:hAnsi="仿宋_GB2312" w:eastAsia="仿宋_GB2312" w:cs="仿宋_GB2312"/>
          <w:kern w:val="0"/>
          <w:sz w:val="30"/>
          <w:szCs w:val="30"/>
          <w:lang w:val="en-US" w:eastAsia="zh-CN" w:bidi="ar-SA"/>
        </w:rPr>
      </w:pPr>
    </w:p>
    <w:p>
      <w:pPr>
        <w:adjustRightInd w:val="0"/>
        <w:snapToGrid w:val="0"/>
        <w:spacing w:line="580" w:lineRule="atLeast"/>
        <w:jc w:val="center"/>
        <w:rPr>
          <w:rFonts w:hint="eastAsia" w:ascii="方正小标宋简体" w:hAnsi="方正小标宋简体" w:eastAsia="方正小标宋简体" w:cs="方正小标宋简体"/>
          <w:kern w:val="0"/>
          <w:sz w:val="44"/>
          <w:szCs w:val="44"/>
          <w:lang w:val="en-US" w:eastAsia="zh-CN" w:bidi="ar-SA"/>
        </w:rPr>
      </w:pPr>
      <w:r>
        <w:rPr>
          <w:rFonts w:hint="eastAsia" w:ascii="方正小标宋简体" w:hAnsi="方正小标宋简体" w:eastAsia="方正小标宋简体" w:cs="方正小标宋简体"/>
          <w:kern w:val="0"/>
          <w:sz w:val="44"/>
          <w:szCs w:val="44"/>
          <w:lang w:val="en-US" w:eastAsia="zh-CN" w:bidi="ar-SA"/>
        </w:rPr>
        <w:t>关于落实疫情防控期间</w:t>
      </w:r>
      <w:bookmarkStart w:id="0" w:name="_GoBack"/>
      <w:bookmarkEnd w:id="0"/>
    </w:p>
    <w:p>
      <w:pPr>
        <w:adjustRightInd w:val="0"/>
        <w:snapToGrid w:val="0"/>
        <w:spacing w:line="580" w:lineRule="atLeast"/>
        <w:jc w:val="center"/>
        <w:rPr>
          <w:rFonts w:hint="eastAsia" w:ascii="方正小标宋简体" w:hAnsi="方正小标宋简体" w:eastAsia="方正小标宋简体" w:cs="方正小标宋简体"/>
          <w:kern w:val="0"/>
          <w:sz w:val="44"/>
          <w:szCs w:val="44"/>
          <w:lang w:val="en-US" w:eastAsia="zh-CN" w:bidi="ar-SA"/>
        </w:rPr>
      </w:pPr>
      <w:r>
        <w:rPr>
          <w:rFonts w:hint="eastAsia" w:ascii="方正小标宋简体" w:hAnsi="方正小标宋简体" w:eastAsia="方正小标宋简体" w:cs="方正小标宋简体"/>
          <w:kern w:val="0"/>
          <w:sz w:val="44"/>
          <w:szCs w:val="44"/>
          <w:lang w:val="en-US" w:eastAsia="zh-CN" w:bidi="ar-SA"/>
        </w:rPr>
        <w:t>家庭经济困难学生资助相关工作的函</w:t>
      </w:r>
    </w:p>
    <w:p>
      <w:pPr>
        <w:adjustRightInd w:val="0"/>
        <w:snapToGrid w:val="0"/>
        <w:spacing w:line="240" w:lineRule="auto"/>
        <w:jc w:val="center"/>
        <w:rPr>
          <w:rFonts w:hint="eastAsia" w:ascii="方正小标宋简体" w:hAnsi="方正小标宋简体" w:eastAsia="方正小标宋简体" w:cs="方正小标宋简体"/>
          <w:kern w:val="0"/>
          <w:sz w:val="15"/>
          <w:szCs w:val="15"/>
          <w:lang w:val="en-US" w:eastAsia="zh-CN" w:bidi="ar-SA"/>
        </w:rPr>
      </w:pPr>
    </w:p>
    <w:p>
      <w:pPr>
        <w:adjustRightInd w:val="0"/>
        <w:snapToGrid w:val="0"/>
        <w:spacing w:line="58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各市、县(区)教育局，平潭综合实验区社会事业局，各高校，省属中小学、中职学校：</w:t>
      </w:r>
    </w:p>
    <w:p>
      <w:pPr>
        <w:adjustRightInd w:val="0"/>
        <w:snapToGrid w:val="0"/>
        <w:spacing w:line="580" w:lineRule="atLeast"/>
        <w:ind w:firstLine="640" w:firstLineChars="200"/>
        <w:jc w:val="left"/>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为切实保障家庭经济困难学生学习和生活需求，帮助因受</w:t>
      </w:r>
      <w:r>
        <w:rPr>
          <w:rFonts w:hint="eastAsia" w:ascii="仿宋_GB2312" w:hAnsi="仿宋_GB2312" w:eastAsia="仿宋_GB2312" w:cs="仿宋_GB2312"/>
          <w:sz w:val="32"/>
          <w:szCs w:val="32"/>
        </w:rPr>
        <w:t>新冠肺炎</w:t>
      </w:r>
      <w:r>
        <w:rPr>
          <w:rFonts w:hint="eastAsia" w:ascii="仿宋_GB2312" w:hAnsi="仿宋_GB2312" w:eastAsia="仿宋_GB2312" w:cs="仿宋_GB2312"/>
          <w:sz w:val="32"/>
          <w:szCs w:val="32"/>
          <w:lang w:eastAsia="zh-CN"/>
        </w:rPr>
        <w:t>影响的学生顺利度过难关，根据</w:t>
      </w:r>
      <w:r>
        <w:rPr>
          <w:rFonts w:hint="eastAsia" w:ascii="仿宋_GB2312" w:hAnsi="仿宋_GB2312" w:eastAsia="仿宋_GB2312" w:cs="仿宋_GB2312"/>
          <w:kern w:val="0"/>
          <w:sz w:val="32"/>
          <w:szCs w:val="32"/>
          <w:lang w:val="en-US" w:eastAsia="zh-CN" w:bidi="ar-SA"/>
        </w:rPr>
        <w:t>福建省教育厅、福建省财政厅《关于做好疫情防控期间家庭经济困难学生资助工作的通知》（闽教学〔2020〕5号）文件要求，现就做好省级临时生活补助有关事项通知如下：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省级临时生活补助发放对象</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具有福建省学籍的各级各类学校普通全日制在校学生（含研究生）；</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福建省户籍，考入省外高校就读的全日制普通高等学校在校大学生。</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省级临时生活补助金额</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对学生本人或其直系亲属</w:t>
      </w:r>
      <w:r>
        <w:rPr>
          <w:rFonts w:hint="eastAsia" w:ascii="仿宋_GB2312" w:hAnsi="仿宋_GB2312" w:eastAsia="仿宋_GB2312" w:cs="仿宋_GB2312"/>
          <w:b w:val="0"/>
          <w:kern w:val="2"/>
          <w:sz w:val="32"/>
          <w:szCs w:val="32"/>
          <w:lang w:val="en-US" w:eastAsia="zh-CN" w:bidi="ar-SA"/>
        </w:rPr>
        <w:t>罹患新型冠状病毒肺炎疫情导致</w:t>
      </w:r>
      <w:r>
        <w:rPr>
          <w:rFonts w:hint="eastAsia" w:ascii="仿宋_GB2312" w:hAnsi="仿宋_GB2312" w:eastAsia="仿宋_GB2312" w:cs="仿宋_GB2312"/>
          <w:sz w:val="32"/>
          <w:szCs w:val="32"/>
          <w:lang w:val="en-US" w:eastAsia="zh-CN"/>
        </w:rPr>
        <w:t>死亡或丧失劳动能力的，或</w:t>
      </w:r>
      <w:r>
        <w:rPr>
          <w:rFonts w:hint="eastAsia" w:ascii="仿宋_GB2312" w:hAnsi="仿宋_GB2312" w:eastAsia="仿宋_GB2312" w:cs="仿宋_GB2312"/>
          <w:b w:val="0"/>
          <w:kern w:val="2"/>
          <w:sz w:val="32"/>
          <w:szCs w:val="32"/>
          <w:lang w:val="en-US" w:eastAsia="zh-CN" w:bidi="ar-SA"/>
        </w:rPr>
        <w:t>罹患新型冠状病毒肺炎导致</w:t>
      </w:r>
      <w:r>
        <w:rPr>
          <w:rFonts w:hint="eastAsia" w:ascii="仿宋_GB2312" w:hAnsi="仿宋_GB2312" w:eastAsia="仿宋_GB2312" w:cs="仿宋_GB2312"/>
          <w:sz w:val="32"/>
          <w:szCs w:val="32"/>
          <w:lang w:val="en-US" w:eastAsia="zh-CN"/>
        </w:rPr>
        <w:t>重症、危重症的，按</w:t>
      </w:r>
      <w:r>
        <w:rPr>
          <w:rFonts w:hint="eastAsia" w:ascii="仿宋" w:hAnsi="仿宋" w:eastAsia="仿宋"/>
          <w:sz w:val="32"/>
          <w:szCs w:val="32"/>
          <w:lang w:val="en-US" w:eastAsia="zh-CN"/>
        </w:rPr>
        <w:t>5000</w:t>
      </w:r>
      <w:r>
        <w:rPr>
          <w:rFonts w:hint="eastAsia" w:ascii="仿宋" w:hAnsi="仿宋" w:eastAsia="仿宋"/>
          <w:sz w:val="32"/>
          <w:szCs w:val="32"/>
        </w:rPr>
        <w:t>元/人标准</w:t>
      </w:r>
      <w:r>
        <w:rPr>
          <w:rFonts w:hint="eastAsia" w:ascii="仿宋_GB2312" w:hAnsi="仿宋_GB2312" w:eastAsia="仿宋_GB2312" w:cs="仿宋_GB2312"/>
          <w:sz w:val="32"/>
          <w:szCs w:val="32"/>
          <w:lang w:val="en-US" w:eastAsia="zh-CN"/>
        </w:rPr>
        <w:t>一次性</w:t>
      </w:r>
      <w:r>
        <w:rPr>
          <w:rFonts w:hint="eastAsia" w:ascii="仿宋" w:hAnsi="仿宋" w:eastAsia="仿宋"/>
          <w:sz w:val="32"/>
          <w:szCs w:val="32"/>
          <w:lang w:eastAsia="zh-CN"/>
        </w:rPr>
        <w:t>发放助学金；</w:t>
      </w:r>
      <w:r>
        <w:rPr>
          <w:rFonts w:hint="eastAsia" w:ascii="仿宋_GB2312" w:hAnsi="仿宋_GB2312" w:eastAsia="仿宋_GB2312" w:cs="仿宋_GB2312"/>
          <w:sz w:val="32"/>
          <w:szCs w:val="32"/>
          <w:lang w:val="en-US" w:eastAsia="zh-CN"/>
        </w:rPr>
        <w:t>对因本人或直系亲属</w:t>
      </w:r>
      <w:r>
        <w:rPr>
          <w:rFonts w:hint="eastAsia" w:ascii="仿宋_GB2312" w:hAnsi="仿宋_GB2312" w:eastAsia="仿宋_GB2312" w:cs="仿宋_GB2312"/>
          <w:b w:val="0"/>
          <w:kern w:val="2"/>
          <w:sz w:val="32"/>
          <w:szCs w:val="32"/>
          <w:lang w:val="en-US" w:eastAsia="zh-CN" w:bidi="ar-SA"/>
        </w:rPr>
        <w:t>罹患新型冠状病毒肺炎导致家庭经济困难的其他学生</w:t>
      </w:r>
      <w:r>
        <w:rPr>
          <w:rFonts w:hint="eastAsia" w:ascii="仿宋_GB2312" w:hAnsi="仿宋_GB2312" w:eastAsia="仿宋_GB2312" w:cs="仿宋_GB2312"/>
          <w:sz w:val="32"/>
          <w:szCs w:val="32"/>
          <w:lang w:val="en-US" w:eastAsia="zh-CN"/>
        </w:rPr>
        <w:t>按</w:t>
      </w:r>
      <w:r>
        <w:rPr>
          <w:rFonts w:hint="eastAsia" w:ascii="仿宋" w:hAnsi="仿宋" w:eastAsia="仿宋"/>
          <w:sz w:val="32"/>
          <w:szCs w:val="32"/>
          <w:lang w:val="en-US" w:eastAsia="zh-CN"/>
        </w:rPr>
        <w:t>2000</w:t>
      </w:r>
      <w:r>
        <w:rPr>
          <w:rFonts w:hint="eastAsia" w:ascii="仿宋" w:hAnsi="仿宋" w:eastAsia="仿宋"/>
          <w:sz w:val="32"/>
          <w:szCs w:val="32"/>
        </w:rPr>
        <w:t>元/人标准</w:t>
      </w:r>
      <w:r>
        <w:rPr>
          <w:rFonts w:hint="eastAsia" w:ascii="仿宋_GB2312" w:hAnsi="仿宋_GB2312" w:eastAsia="仿宋_GB2312" w:cs="仿宋_GB2312"/>
          <w:sz w:val="32"/>
          <w:szCs w:val="32"/>
          <w:lang w:val="en-US" w:eastAsia="zh-CN"/>
        </w:rPr>
        <w:t>一次性</w:t>
      </w:r>
      <w:r>
        <w:rPr>
          <w:rFonts w:hint="eastAsia" w:ascii="仿宋" w:hAnsi="仿宋" w:eastAsia="仿宋"/>
          <w:sz w:val="32"/>
          <w:szCs w:val="32"/>
          <w:lang w:eastAsia="zh-CN"/>
        </w:rPr>
        <w:t>发放助学金。</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40" w:firstLineChars="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申请办法</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高校（含研究生）、省属中职学校在校生：学生本人或代理人向所在学校学生资助管理中心（校内申请流程和要求由各校根据本校实际情况自行确定）。各高校、省属中职学校核实相关情况后，登录“福建省建档立卡等学生信息管理系统”，在线报送《</w:t>
      </w:r>
      <w:r>
        <w:rPr>
          <w:rFonts w:hint="eastAsia" w:ascii="仿宋_GB2312" w:hAnsi="仿宋_GB2312" w:eastAsia="仿宋_GB2312" w:cs="仿宋_GB2312"/>
          <w:kern w:val="0"/>
          <w:sz w:val="32"/>
          <w:szCs w:val="32"/>
          <w:lang w:val="en-US" w:eastAsia="zh-CN" w:bidi="ar-SA"/>
        </w:rPr>
        <w:t>省级临时生活补助</w:t>
      </w:r>
      <w:r>
        <w:rPr>
          <w:rFonts w:hint="eastAsia" w:ascii="仿宋_GB2312" w:hAnsi="仿宋_GB2312" w:eastAsia="仿宋_GB2312" w:cs="仿宋_GB2312"/>
          <w:sz w:val="32"/>
          <w:szCs w:val="32"/>
          <w:lang w:val="en-US" w:eastAsia="zh-CN"/>
        </w:rPr>
        <w:t>申请汇总表》（见附件1）。</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具有本省学籍的其他各级各类学生，以及省内户籍、在省外高校就读的在校大学生：由学生本人或代理人向生源地县级资助管理中心提交申请（申请表见附件2）。各设区市教育局负责汇总本辖区情况后登陆“福建省建档立卡等学生信息管理系统”，在线报送《</w:t>
      </w:r>
      <w:r>
        <w:rPr>
          <w:rFonts w:hint="eastAsia" w:ascii="仿宋_GB2312" w:hAnsi="仿宋_GB2312" w:eastAsia="仿宋_GB2312" w:cs="仿宋_GB2312"/>
          <w:kern w:val="0"/>
          <w:sz w:val="32"/>
          <w:szCs w:val="32"/>
          <w:lang w:val="en-US" w:eastAsia="zh-CN" w:bidi="ar-SA"/>
        </w:rPr>
        <w:t>省级临时生活补助</w:t>
      </w:r>
      <w:r>
        <w:rPr>
          <w:rFonts w:hint="eastAsia" w:ascii="仿宋_GB2312" w:hAnsi="仿宋_GB2312" w:eastAsia="仿宋_GB2312" w:cs="仿宋_GB2312"/>
          <w:sz w:val="32"/>
          <w:szCs w:val="32"/>
          <w:lang w:val="en-US" w:eastAsia="zh-CN"/>
        </w:rPr>
        <w:t>申请汇总表》。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四、其他事项</w:t>
      </w:r>
    </w:p>
    <w:p>
      <w:pPr>
        <w:adjustRightInd w:val="0"/>
        <w:snapToGrid w:val="0"/>
        <w:spacing w:line="580" w:lineRule="atLeas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疫情防控期间，</w:t>
      </w:r>
      <w:r>
        <w:rPr>
          <w:rFonts w:hint="eastAsia" w:ascii="仿宋_GB2312" w:hAnsi="仿宋_GB2312" w:eastAsia="仿宋_GB2312" w:cs="仿宋_GB2312"/>
          <w:kern w:val="0"/>
          <w:sz w:val="32"/>
          <w:szCs w:val="32"/>
          <w:lang w:val="en-US" w:eastAsia="zh-CN" w:bidi="ar-SA"/>
        </w:rPr>
        <w:t>省级临时生活补助</w:t>
      </w:r>
      <w:r>
        <w:rPr>
          <w:rFonts w:hint="eastAsia" w:ascii="仿宋_GB2312" w:hAnsi="仿宋_GB2312" w:eastAsia="仿宋_GB2312" w:cs="仿宋_GB2312"/>
          <w:sz w:val="32"/>
          <w:szCs w:val="32"/>
        </w:rPr>
        <w:t>实施线上</w:t>
      </w:r>
      <w:r>
        <w:rPr>
          <w:rFonts w:hint="eastAsia" w:ascii="仿宋_GB2312" w:hAnsi="仿宋_GB2312" w:eastAsia="仿宋_GB2312" w:cs="仿宋_GB2312"/>
          <w:sz w:val="32"/>
          <w:szCs w:val="32"/>
          <w:lang w:eastAsia="zh-CN"/>
        </w:rPr>
        <w:t>申请</w:t>
      </w:r>
      <w:r>
        <w:rPr>
          <w:rFonts w:hint="eastAsia" w:ascii="仿宋_GB2312" w:hAnsi="仿宋_GB2312" w:eastAsia="仿宋_GB2312" w:cs="仿宋_GB2312"/>
          <w:sz w:val="32"/>
          <w:szCs w:val="32"/>
        </w:rPr>
        <w:t>办理，各地各校</w:t>
      </w:r>
      <w:r>
        <w:rPr>
          <w:rFonts w:hint="eastAsia" w:ascii="仿宋_GB2312" w:hAnsi="仿宋_GB2312" w:eastAsia="仿宋_GB2312" w:cs="仿宋_GB2312"/>
          <w:sz w:val="32"/>
          <w:szCs w:val="32"/>
          <w:lang w:eastAsia="zh-CN"/>
        </w:rPr>
        <w:t>在核实相关情况时，</w:t>
      </w:r>
      <w:r>
        <w:rPr>
          <w:rFonts w:hint="eastAsia" w:ascii="仿宋_GB2312" w:hAnsi="仿宋_GB2312" w:eastAsia="仿宋_GB2312" w:cs="仿宋_GB2312"/>
          <w:sz w:val="32"/>
          <w:szCs w:val="32"/>
        </w:rPr>
        <w:t>对暂时无法提供完整材料的，</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按“先申请，后补充”的方式予以办理。</w:t>
      </w:r>
      <w:r>
        <w:rPr>
          <w:rFonts w:hint="eastAsia" w:ascii="仿宋_GB2312" w:hAnsi="仿宋_GB2312" w:eastAsia="仿宋_GB2312" w:cs="仿宋_GB2312"/>
          <w:sz w:val="32"/>
          <w:szCs w:val="32"/>
          <w:lang w:eastAsia="zh-CN"/>
        </w:rPr>
        <w:t>待开学后再通知学生补齐相关资料用于资助档案保存。</w:t>
      </w:r>
    </w:p>
    <w:p>
      <w:pPr>
        <w:pStyle w:val="2"/>
        <w:widowControl/>
        <w:adjustRightInd w:val="0"/>
        <w:snapToGrid w:val="0"/>
        <w:spacing w:beforeAutospacing="0" w:afterAutospacing="0" w:line="580" w:lineRule="atLeast"/>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kern w:val="0"/>
          <w:sz w:val="32"/>
          <w:szCs w:val="32"/>
          <w:lang w:val="en-US" w:eastAsia="zh-CN" w:bidi="ar-SA"/>
        </w:rPr>
        <w:t>（二）</w:t>
      </w:r>
      <w:r>
        <w:rPr>
          <w:rFonts w:hint="eastAsia" w:ascii="仿宋_GB2312" w:hAnsi="仿宋_GB2312" w:eastAsia="仿宋_GB2312" w:cs="仿宋_GB2312"/>
          <w:sz w:val="32"/>
          <w:szCs w:val="32"/>
          <w:lang w:eastAsia="zh-CN"/>
        </w:rPr>
        <w:t>各地各校资助管理中心要及时将相关资助政策告知家庭经济困难学生，主动摸排本地本校家庭经济困难学生受疫情影响情况，并于</w:t>
      </w:r>
      <w:r>
        <w:rPr>
          <w:rFonts w:hint="eastAsia" w:ascii="仿宋_GB2312" w:hAnsi="仿宋_GB2312" w:eastAsia="仿宋_GB2312" w:cs="仿宋_GB2312"/>
          <w:sz w:val="32"/>
          <w:szCs w:val="32"/>
        </w:rPr>
        <w:t>每月28日前报送</w:t>
      </w:r>
      <w:r>
        <w:rPr>
          <w:rFonts w:hint="eastAsia" w:ascii="仿宋_GB2312" w:hAnsi="仿宋_GB2312" w:eastAsia="仿宋_GB2312" w:cs="仿宋_GB2312"/>
          <w:sz w:val="32"/>
          <w:szCs w:val="32"/>
          <w:lang w:eastAsia="zh-CN"/>
        </w:rPr>
        <w:t>本月</w:t>
      </w:r>
      <w:r>
        <w:rPr>
          <w:rFonts w:hint="eastAsia" w:ascii="仿宋_GB2312" w:hAnsi="仿宋_GB2312" w:eastAsia="仿宋_GB2312" w:cs="仿宋_GB2312"/>
          <w:kern w:val="0"/>
          <w:sz w:val="32"/>
          <w:szCs w:val="32"/>
          <w:lang w:val="en-US" w:eastAsia="zh-CN" w:bidi="ar-SA"/>
        </w:rPr>
        <w:t>省级临时生活补助申领名单</w:t>
      </w:r>
      <w:r>
        <w:rPr>
          <w:rFonts w:hint="eastAsia" w:ascii="仿宋_GB2312" w:hAnsi="仿宋_GB2312" w:eastAsia="仿宋_GB2312" w:cs="仿宋_GB2312"/>
          <w:sz w:val="32"/>
          <w:szCs w:val="32"/>
          <w:lang w:eastAsia="zh-CN"/>
        </w:rPr>
        <w:t>。</w:t>
      </w:r>
    </w:p>
    <w:p>
      <w:pPr>
        <w:pStyle w:val="2"/>
        <w:widowControl/>
        <w:adjustRightInd w:val="0"/>
        <w:snapToGrid w:val="0"/>
        <w:spacing w:beforeAutospacing="0" w:afterAutospacing="0" w:line="580" w:lineRule="atLeas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lang w:val="en-US" w:eastAsia="zh-CN"/>
        </w:rPr>
        <w:t>省学生资助管理中心将根据各地各校在系统上报的</w:t>
      </w:r>
      <w:r>
        <w:rPr>
          <w:rFonts w:hint="eastAsia" w:ascii="仿宋_GB2312" w:hAnsi="仿宋_GB2312" w:eastAsia="仿宋_GB2312" w:cs="仿宋_GB2312"/>
          <w:kern w:val="0"/>
          <w:sz w:val="32"/>
          <w:szCs w:val="32"/>
          <w:lang w:val="en-US" w:eastAsia="zh-CN" w:bidi="ar-SA"/>
        </w:rPr>
        <w:t>省级临时生活补助</w:t>
      </w:r>
      <w:r>
        <w:rPr>
          <w:rFonts w:hint="eastAsia" w:ascii="仿宋_GB2312" w:hAnsi="仿宋_GB2312" w:eastAsia="仿宋_GB2312" w:cs="仿宋_GB2312"/>
          <w:sz w:val="32"/>
          <w:szCs w:val="32"/>
          <w:lang w:val="en-US" w:eastAsia="zh-CN"/>
        </w:rPr>
        <w:t>申请信息，直接将相关资金一次性拨付至学生银行卡。</w:t>
      </w:r>
    </w:p>
    <w:p>
      <w:pPr>
        <w:pStyle w:val="2"/>
        <w:widowControl/>
        <w:adjustRightInd w:val="0"/>
        <w:snapToGrid w:val="0"/>
        <w:spacing w:beforeAutospacing="0" w:afterAutospacing="0" w:line="580" w:lineRule="atLeas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福建省学生资助管理中心联系人：</w:t>
      </w:r>
    </w:p>
    <w:p>
      <w:pPr>
        <w:pStyle w:val="2"/>
        <w:widowControl/>
        <w:numPr>
          <w:ilvl w:val="0"/>
          <w:numId w:val="4"/>
        </w:numPr>
        <w:adjustRightInd w:val="0"/>
        <w:snapToGrid w:val="0"/>
        <w:spacing w:beforeAutospacing="0" w:afterAutospacing="0" w:line="580" w:lineRule="atLeas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系统技术支持</w:t>
      </w:r>
    </w:p>
    <w:p>
      <w:pPr>
        <w:pStyle w:val="2"/>
        <w:widowControl/>
        <w:numPr>
          <w:ilvl w:val="0"/>
          <w:numId w:val="0"/>
        </w:numPr>
        <w:adjustRightInd w:val="0"/>
        <w:snapToGrid w:val="0"/>
        <w:spacing w:beforeAutospacing="0" w:afterAutospacing="0" w:line="580" w:lineRule="atLeas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李晓征，0591-87091390</w:t>
      </w:r>
    </w:p>
    <w:p>
      <w:pPr>
        <w:pStyle w:val="2"/>
        <w:widowControl/>
        <w:numPr>
          <w:ilvl w:val="0"/>
          <w:numId w:val="4"/>
        </w:numPr>
        <w:adjustRightInd w:val="0"/>
        <w:snapToGrid w:val="0"/>
        <w:spacing w:beforeAutospacing="0" w:afterAutospacing="0" w:line="580" w:lineRule="atLeas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学前、义务教育阶段</w:t>
      </w:r>
    </w:p>
    <w:p>
      <w:pPr>
        <w:pStyle w:val="2"/>
        <w:widowControl/>
        <w:numPr>
          <w:ilvl w:val="0"/>
          <w:numId w:val="0"/>
        </w:numPr>
        <w:adjustRightInd w:val="0"/>
        <w:snapToGrid w:val="0"/>
        <w:spacing w:beforeAutospacing="0" w:afterAutospacing="0" w:line="580" w:lineRule="atLeast"/>
        <w:ind w:left="0" w:leftChars="0" w:firstLine="838" w:firstLineChars="26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曾跃鸣，0591-87091512</w:t>
      </w:r>
    </w:p>
    <w:p>
      <w:pPr>
        <w:pStyle w:val="2"/>
        <w:widowControl/>
        <w:numPr>
          <w:ilvl w:val="0"/>
          <w:numId w:val="4"/>
        </w:numPr>
        <w:adjustRightInd w:val="0"/>
        <w:snapToGrid w:val="0"/>
        <w:spacing w:beforeAutospacing="0" w:afterAutospacing="0" w:line="580" w:lineRule="atLeas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中职、普通高中教育阶段</w:t>
      </w:r>
    </w:p>
    <w:p>
      <w:pPr>
        <w:pStyle w:val="2"/>
        <w:widowControl/>
        <w:numPr>
          <w:ilvl w:val="0"/>
          <w:numId w:val="0"/>
        </w:numPr>
        <w:adjustRightInd w:val="0"/>
        <w:snapToGrid w:val="0"/>
        <w:spacing w:beforeAutospacing="0" w:afterAutospacing="0" w:line="580" w:lineRule="atLeas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林  瀛，0591-87091357</w:t>
      </w:r>
    </w:p>
    <w:p>
      <w:pPr>
        <w:pStyle w:val="2"/>
        <w:widowControl/>
        <w:numPr>
          <w:ilvl w:val="0"/>
          <w:numId w:val="0"/>
        </w:numPr>
        <w:adjustRightInd w:val="0"/>
        <w:snapToGrid w:val="0"/>
        <w:spacing w:beforeAutospacing="0" w:afterAutospacing="0" w:line="580" w:lineRule="atLeas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（4）高等教育阶段</w:t>
      </w:r>
    </w:p>
    <w:p>
      <w:pPr>
        <w:pStyle w:val="2"/>
        <w:widowControl/>
        <w:numPr>
          <w:ilvl w:val="0"/>
          <w:numId w:val="0"/>
        </w:numPr>
        <w:adjustRightInd w:val="0"/>
        <w:snapToGrid w:val="0"/>
        <w:spacing w:beforeAutospacing="0" w:afterAutospacing="0" w:line="580" w:lineRule="atLeas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林予佳，0591-87091629</w:t>
      </w:r>
    </w:p>
    <w:p>
      <w:pPr>
        <w:pStyle w:val="2"/>
        <w:widowControl/>
        <w:numPr>
          <w:ilvl w:val="0"/>
          <w:numId w:val="0"/>
        </w:numPr>
        <w:adjustRightInd w:val="0"/>
        <w:snapToGrid w:val="0"/>
        <w:spacing w:beforeAutospacing="0" w:afterAutospacing="0" w:line="580" w:lineRule="atLeas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widowControl/>
        <w:numPr>
          <w:ilvl w:val="0"/>
          <w:numId w:val="0"/>
        </w:numPr>
        <w:adjustRightInd w:val="0"/>
        <w:snapToGrid w:val="0"/>
        <w:spacing w:beforeAutospacing="0" w:afterAutospacing="0" w:line="580" w:lineRule="atLeast"/>
        <w:jc w:val="both"/>
        <w:rPr>
          <w:rFonts w:hint="eastAsia" w:ascii="仿宋_GB2312" w:hAnsi="仿宋_GB2312" w:eastAsia="仿宋_GB2312" w:cs="仿宋_GB2312"/>
          <w:sz w:val="32"/>
          <w:szCs w:val="32"/>
          <w:lang w:val="en-US" w:eastAsia="zh-CN"/>
        </w:rPr>
      </w:pPr>
    </w:p>
    <w:p>
      <w:pPr>
        <w:pStyle w:val="2"/>
        <w:widowControl/>
        <w:adjustRightInd w:val="0"/>
        <w:snapToGrid w:val="0"/>
        <w:spacing w:beforeAutospacing="0" w:afterAutospacing="0" w:line="580" w:lineRule="atLeas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1.省级临时生活补助申请汇总表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2.省级临时生活补助申请表</w:t>
      </w:r>
    </w:p>
    <w:p>
      <w:pPr>
        <w:pStyle w:val="2"/>
        <w:widowControl/>
        <w:numPr>
          <w:ilvl w:val="0"/>
          <w:numId w:val="0"/>
        </w:numPr>
        <w:adjustRightInd w:val="0"/>
        <w:snapToGrid w:val="0"/>
        <w:spacing w:beforeAutospacing="0" w:afterAutospacing="0" w:line="580" w:lineRule="atLeast"/>
        <w:ind w:left="1280" w:leftChars="0"/>
        <w:jc w:val="both"/>
        <w:rPr>
          <w:rFonts w:hint="default" w:ascii="仿宋_GB2312" w:hAnsi="仿宋_GB2312" w:eastAsia="仿宋_GB2312" w:cs="仿宋_GB2312"/>
          <w:sz w:val="32"/>
          <w:szCs w:val="32"/>
          <w:lang w:val="en-US" w:eastAsia="zh-CN"/>
        </w:rPr>
      </w:pPr>
    </w:p>
    <w:p>
      <w:pPr>
        <w:pStyle w:val="2"/>
        <w:widowControl/>
        <w:adjustRightInd w:val="0"/>
        <w:snapToGrid w:val="0"/>
        <w:spacing w:beforeAutospacing="0" w:afterAutospacing="0" w:line="580" w:lineRule="atLeas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widowControl/>
        <w:adjustRightInd w:val="0"/>
        <w:snapToGrid w:val="0"/>
        <w:spacing w:beforeAutospacing="0" w:afterAutospacing="0" w:line="580" w:lineRule="atLeast"/>
        <w:ind w:firstLine="640" w:firstLineChars="200"/>
        <w:jc w:val="both"/>
        <w:rPr>
          <w:rFonts w:hint="eastAsia" w:ascii="仿宋_GB2312" w:hAnsi="仿宋_GB2312" w:eastAsia="仿宋_GB2312" w:cs="仿宋_GB2312"/>
          <w:sz w:val="32"/>
          <w:szCs w:val="32"/>
          <w:lang w:eastAsia="zh-CN"/>
        </w:rPr>
      </w:pPr>
    </w:p>
    <w:p>
      <w:pPr>
        <w:pStyle w:val="2"/>
        <w:widowControl/>
        <w:adjustRightInd w:val="0"/>
        <w:snapToGrid w:val="0"/>
        <w:spacing w:beforeAutospacing="0" w:afterAutospacing="0" w:line="580" w:lineRule="atLeast"/>
        <w:ind w:firstLine="640" w:firstLineChars="200"/>
        <w:jc w:val="righ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福建省学生资助管理中心</w:t>
      </w:r>
    </w:p>
    <w:p>
      <w:pPr>
        <w:pStyle w:val="2"/>
        <w:widowControl/>
        <w:adjustRightInd w:val="0"/>
        <w:snapToGrid w:val="0"/>
        <w:spacing w:beforeAutospacing="0" w:afterAutospacing="0" w:line="580" w:lineRule="atLeast"/>
        <w:ind w:firstLine="640" w:firstLineChars="200"/>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2020年2月28日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FangSong_GB2312">
    <w:altName w:val="仿宋_GB2312"/>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4DF479"/>
    <w:multiLevelType w:val="singleLevel"/>
    <w:tmpl w:val="854DF479"/>
    <w:lvl w:ilvl="0" w:tentative="0">
      <w:start w:val="1"/>
      <w:numFmt w:val="chineseCounting"/>
      <w:suff w:val="nothing"/>
      <w:lvlText w:val="%1、"/>
      <w:lvlJc w:val="left"/>
      <w:rPr>
        <w:rFonts w:hint="eastAsia"/>
      </w:rPr>
    </w:lvl>
  </w:abstractNum>
  <w:abstractNum w:abstractNumId="1">
    <w:nsid w:val="06B735AE"/>
    <w:multiLevelType w:val="singleLevel"/>
    <w:tmpl w:val="06B735AE"/>
    <w:lvl w:ilvl="0" w:tentative="0">
      <w:start w:val="1"/>
      <w:numFmt w:val="chineseCounting"/>
      <w:suff w:val="nothing"/>
      <w:lvlText w:val="（%1）"/>
      <w:lvlJc w:val="left"/>
      <w:rPr>
        <w:rFonts w:hint="eastAsia"/>
      </w:rPr>
    </w:lvl>
  </w:abstractNum>
  <w:abstractNum w:abstractNumId="2">
    <w:nsid w:val="2BA1D396"/>
    <w:multiLevelType w:val="singleLevel"/>
    <w:tmpl w:val="2BA1D396"/>
    <w:lvl w:ilvl="0" w:tentative="0">
      <w:start w:val="1"/>
      <w:numFmt w:val="chineseCounting"/>
      <w:suff w:val="nothing"/>
      <w:lvlText w:val="（%1）"/>
      <w:lvlJc w:val="left"/>
      <w:rPr>
        <w:rFonts w:hint="eastAsia"/>
      </w:rPr>
    </w:lvl>
  </w:abstractNum>
  <w:abstractNum w:abstractNumId="3">
    <w:nsid w:val="5E5887A3"/>
    <w:multiLevelType w:val="singleLevel"/>
    <w:tmpl w:val="5E5887A3"/>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5F3092"/>
    <w:rsid w:val="126C6801"/>
    <w:rsid w:val="37925A1F"/>
    <w:rsid w:val="39E94D4B"/>
    <w:rsid w:val="52065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123456</dc:creator>
  <cp:lastModifiedBy>Administrator</cp:lastModifiedBy>
  <cp:lastPrinted>2020-02-28T03:25:00Z</cp:lastPrinted>
  <dcterms:modified xsi:type="dcterms:W3CDTF">2020-02-28T06:38:29Z</dcterms:modified>
  <dc:title>闽教助中心〔2020〕2号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