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F5" w:rsidRDefault="00772E8E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附件：</w:t>
      </w:r>
    </w:p>
    <w:p w:rsidR="002970F5" w:rsidRPr="003C64B4" w:rsidRDefault="00772E8E" w:rsidP="003C64B4">
      <w:pPr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3C64B4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202</w:t>
      </w:r>
      <w:r w:rsidRPr="003C64B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1</w:t>
      </w:r>
      <w:r w:rsidRPr="003C64B4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年个税专项附加扣除个税APP确认操作流程</w:t>
      </w:r>
    </w:p>
    <w:p w:rsidR="002970F5" w:rsidRDefault="002970F5">
      <w:pPr>
        <w:ind w:firstLineChars="200" w:firstLine="280"/>
        <w:rPr>
          <w:rFonts w:ascii="Arial" w:eastAsia="宋体" w:hAnsi="Arial" w:cs="Arial"/>
          <w:color w:val="000000"/>
          <w:kern w:val="0"/>
          <w:sz w:val="14"/>
          <w:szCs w:val="14"/>
          <w:shd w:val="clear" w:color="auto" w:fill="FFFFFF"/>
          <w:lang w:bidi="ar"/>
        </w:rPr>
      </w:pP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32"/>
          <w:szCs w:val="32"/>
        </w:rPr>
      </w:pPr>
      <w:r w:rsidRPr="003C64B4">
        <w:rPr>
          <w:rFonts w:ascii="楷体" w:eastAsia="楷体" w:hAnsi="楷体" w:cs="楷体" w:hint="eastAsia"/>
          <w:b/>
          <w:color w:val="333333"/>
          <w:sz w:val="32"/>
          <w:szCs w:val="32"/>
          <w:shd w:val="clear" w:color="auto" w:fill="FFFFFF"/>
        </w:rPr>
        <w:t>APP</w:t>
      </w:r>
      <w:proofErr w:type="gramStart"/>
      <w:r w:rsidRPr="003C64B4">
        <w:rPr>
          <w:rFonts w:ascii="楷体" w:eastAsia="楷体" w:hAnsi="楷体" w:cs="楷体" w:hint="eastAsia"/>
          <w:b/>
          <w:color w:val="333333"/>
          <w:sz w:val="32"/>
          <w:szCs w:val="32"/>
          <w:shd w:val="clear" w:color="auto" w:fill="FFFFFF"/>
        </w:rPr>
        <w:t>端操作</w:t>
      </w:r>
      <w:proofErr w:type="gramEnd"/>
      <w:r w:rsidRPr="003C64B4">
        <w:rPr>
          <w:rFonts w:ascii="楷体" w:eastAsia="楷体" w:hAnsi="楷体" w:cs="楷体" w:hint="eastAsia"/>
          <w:b/>
          <w:color w:val="333333"/>
          <w:sz w:val="32"/>
          <w:szCs w:val="32"/>
          <w:shd w:val="clear" w:color="auto" w:fill="FFFFFF"/>
        </w:rPr>
        <w:t>步骤：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2021年的专项附加扣除信息无变动，只需在2020年基础上确认即可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1、打开个人所得税APP-首页-“专项附加扣除填报”-选择“扣除年度”——“一键带入”；如下图1、图2：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5745480" cy="5853430"/>
            <wp:effectExtent l="0" t="0" r="0" b="1397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5853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>2、依据提示“将带入2020年度信息，请确认是否继续？”或者“您在2021年度已存在专项附加扣除信息，如果继续确认，将覆盖已存在的专项附加扣除信息！”，确认后点击“确定”；如下图3、图4：</w:t>
      </w:r>
    </w:p>
    <w:p w:rsidR="002970F5" w:rsidRDefault="00772E8E" w:rsidP="003C64B4">
      <w:pPr>
        <w:widowControl/>
        <w:shd w:val="clear" w:color="auto" w:fill="FFFFFF"/>
        <w:spacing w:before="360"/>
        <w:jc w:val="center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6096000" cy="6248400"/>
            <wp:effectExtent l="0" t="0" r="0" b="0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3、打开“待确认”状态的专项附加扣除，核对信息；如有修改，可以点击“修改”，信息确认后点击“一键确认”。如下图5、图6：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6096000" cy="623887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注意：如有“已失效”状态的信息，则需先删除之后才能点击“一键确认”。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4、点击“一键确认”后，信息则提交成功。不需要重复确认，否则之前确认的信息会显示已作废，系统会以最新确认的信息为准。如下图7、图8：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6096000" cy="6238875"/>
            <wp:effectExtent l="0" t="0" r="0" b="952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用户可以在确认之后在APP中点击首页-专项附加扣除信息查询-选择扣除年度“2021”-查看已提交的信息，如有变动可以选择作废或修改。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2021年需对已填写的信息进行修改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如：需要修改申报方式、扣除比例、相关信息等，则需点击“待确认”之后进入相关修改页面进行修改。注：此方式只能修改部分信息。如：需要修改基本信息：先进入2020年的信息页面，修改后再重新确认。</w:t>
      </w: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>在APP中点击首页-专项附加扣除信息查询-选择年份2020年，修改之后再确认2021年的信息。举例：用户需修改赡养老人的分摊比例。点击“待确认”状态的赡养老人信息，点击“修改”-“修改分摊方式”，修改成功后返回“待确认”界面，再点击“一键确认”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2021年需要作废专项附加扣除项目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比如2021年不再申请赡养老人专项附加扣除。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点击“待确认”状态的赡养老人信息，点击“删除”，再点击“一键确认”。如下图9、图10：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5459655" cy="5638800"/>
            <wp:effectExtent l="0" t="0" r="8255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1307" cy="56405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lastRenderedPageBreak/>
        <w:t>2021年需要新增专项附加扣除项目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比如2021年新增子女教育扣除，需要申报填写。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先按情形（1）步骤确认之前申报的其他不需修改的专项附加扣除信息后，点击APP首页-专项附加扣除填报。如下图11、图12：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5745480" cy="5889117"/>
            <wp:effectExtent l="0" t="0" r="762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588911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2021年首次填写专项附加扣除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直接选择首页的“专项附加扣除填报”。如上图11、图12。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电脑网页</w:t>
      </w:r>
      <w:proofErr w:type="gramStart"/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端操作</w:t>
      </w:r>
      <w:proofErr w:type="gramEnd"/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步骤 ：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▲点击图片进入网页端：自然人电子税务局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>1、如您 2020 年已填报过专项附加扣除信息，并需要在 2021年继续享受,请及时关注相关信息是否发生变化（首页【专项附加扣除填报】</w:t>
      </w:r>
      <w:proofErr w:type="gramStart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【扣除年度】选择“2021”</w:t>
      </w:r>
      <w:proofErr w:type="gramStart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“快捷填报”栏【一键带入】）；如有变化，请及时修改。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2、如您未曾填报过专项附加扣除信息，但 2021年有符合条件的专项附加扣除可以享受，您可点击首页【专项附加扣除填报】</w:t>
      </w:r>
      <w:proofErr w:type="gramStart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</w:t>
      </w:r>
      <w:proofErr w:type="gramEnd"/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【扣除年度】选择“2021”点击相应扣除项目进行填报。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2021年的专项附加扣除信息无变动，只需在2020年基础上确认即可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6096000" cy="2028825"/>
            <wp:effectExtent l="0" t="0" r="0" b="1333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6096000" cy="2114550"/>
            <wp:effectExtent l="0" t="0" r="0" b="381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2021年需对已填写的信息进行修改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如：需要修改申报方式、扣除比例、相关信息等，则需点击“查看”之后进入相关修改页面进行修改；如需修改基本信息，可先进入2020年的信息页面修改后再重新确认。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6096000" cy="3457575"/>
            <wp:effectExtent l="0" t="0" r="0" b="1905"/>
            <wp:docPr id="1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6096000" cy="3295650"/>
            <wp:effectExtent l="0" t="0" r="0" b="11430"/>
            <wp:docPr id="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2021年需要作废专项附加扣除项目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比如2021年不再申请赡养老人专项附加扣除。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6096000" cy="3105150"/>
            <wp:effectExtent l="0" t="0" r="0" b="3810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点击“删除”后，一键确认即可。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2021年需要新增专项附加扣除项目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比如2021年新增子女教育扣除，需要申报填写。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先按情形（1）步骤确认之前申报的其他不需修改的专项附加扣除信息后，选择扣除年度，点击相应的扣除项目进行填报。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drawing>
          <wp:inline distT="0" distB="0" distL="114300" distR="114300">
            <wp:extent cx="6096000" cy="2686050"/>
            <wp:effectExtent l="0" t="0" r="0" b="11430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注意</w:t>
      </w: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：如有“已失效”状态的信息，则需先删除之后才能点击“一键确认”。</w:t>
      </w:r>
    </w:p>
    <w:p w:rsidR="002970F5" w:rsidRDefault="00772E8E">
      <w:pPr>
        <w:widowControl/>
        <w:shd w:val="clear" w:color="auto" w:fill="FFFFFF"/>
        <w:spacing w:before="360"/>
        <w:jc w:val="left"/>
        <w:rPr>
          <w:rFonts w:ascii="楷体" w:eastAsia="楷体" w:hAnsi="楷体" w:cs="楷体"/>
          <w:color w:val="000000"/>
          <w:sz w:val="14"/>
          <w:szCs w:val="14"/>
        </w:rPr>
      </w:pPr>
      <w:r>
        <w:rPr>
          <w:rFonts w:ascii="楷体" w:eastAsia="楷体" w:hAnsi="楷体" w:cs="楷体" w:hint="eastAsia"/>
          <w:noProof/>
          <w:color w:val="000000"/>
          <w:kern w:val="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6096000" cy="3228975"/>
            <wp:effectExtent l="0" t="0" r="0" b="1905"/>
            <wp:docPr id="20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IMG_2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b/>
          <w:color w:val="333333"/>
          <w:sz w:val="28"/>
          <w:szCs w:val="28"/>
          <w:shd w:val="clear" w:color="auto" w:fill="FFFFFF"/>
        </w:rPr>
        <w:t>2021年首次填写专项附加扣除</w:t>
      </w:r>
    </w:p>
    <w:p w:rsidR="002970F5" w:rsidRPr="003C64B4" w:rsidRDefault="00772E8E" w:rsidP="003C64B4">
      <w:pPr>
        <w:pStyle w:val="a6"/>
        <w:widowControl/>
        <w:spacing w:beforeAutospacing="0" w:afterAutospacing="0" w:line="500" w:lineRule="exact"/>
        <w:jc w:val="both"/>
        <w:rPr>
          <w:rFonts w:ascii="楷体" w:eastAsia="楷体" w:hAnsi="楷体" w:cs="楷体"/>
          <w:color w:val="333333"/>
          <w:sz w:val="28"/>
          <w:szCs w:val="28"/>
        </w:rPr>
      </w:pPr>
      <w:r w:rsidRPr="003C64B4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直接选择扣除年度，点击相应的扣除项目填报即可。</w:t>
      </w:r>
      <w:bookmarkStart w:id="0" w:name="_GoBack"/>
      <w:bookmarkEnd w:id="0"/>
    </w:p>
    <w:sectPr w:rsidR="002970F5" w:rsidRPr="003C64B4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26" w:rsidRDefault="00860826" w:rsidP="00561CD5">
      <w:r>
        <w:separator/>
      </w:r>
    </w:p>
  </w:endnote>
  <w:endnote w:type="continuationSeparator" w:id="0">
    <w:p w:rsidR="00860826" w:rsidRDefault="00860826" w:rsidP="005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086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61CD5" w:rsidRPr="00561CD5" w:rsidRDefault="00561CD5">
        <w:pPr>
          <w:pStyle w:val="a4"/>
          <w:jc w:val="center"/>
          <w:rPr>
            <w:sz w:val="24"/>
            <w:szCs w:val="24"/>
          </w:rPr>
        </w:pPr>
        <w:r w:rsidRPr="00561CD5">
          <w:rPr>
            <w:sz w:val="24"/>
            <w:szCs w:val="24"/>
          </w:rPr>
          <w:fldChar w:fldCharType="begin"/>
        </w:r>
        <w:r w:rsidRPr="00561CD5">
          <w:rPr>
            <w:sz w:val="24"/>
            <w:szCs w:val="24"/>
          </w:rPr>
          <w:instrText>PAGE   \* MERGEFORMAT</w:instrText>
        </w:r>
        <w:r w:rsidRPr="00561CD5">
          <w:rPr>
            <w:sz w:val="24"/>
            <w:szCs w:val="24"/>
          </w:rPr>
          <w:fldChar w:fldCharType="separate"/>
        </w:r>
        <w:r w:rsidRPr="00561CD5">
          <w:rPr>
            <w:noProof/>
            <w:sz w:val="24"/>
            <w:szCs w:val="24"/>
            <w:lang w:val="zh-CN"/>
          </w:rPr>
          <w:t>10</w:t>
        </w:r>
        <w:r w:rsidRPr="00561CD5">
          <w:rPr>
            <w:sz w:val="24"/>
            <w:szCs w:val="24"/>
          </w:rPr>
          <w:fldChar w:fldCharType="end"/>
        </w:r>
      </w:p>
    </w:sdtContent>
  </w:sdt>
  <w:p w:rsidR="00561CD5" w:rsidRDefault="00561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26" w:rsidRDefault="00860826" w:rsidP="00561CD5">
      <w:r>
        <w:separator/>
      </w:r>
    </w:p>
  </w:footnote>
  <w:footnote w:type="continuationSeparator" w:id="0">
    <w:p w:rsidR="00860826" w:rsidRDefault="00860826" w:rsidP="0056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5ED3"/>
    <w:rsid w:val="002970F5"/>
    <w:rsid w:val="003C64B4"/>
    <w:rsid w:val="005373D6"/>
    <w:rsid w:val="00561CD5"/>
    <w:rsid w:val="006572D2"/>
    <w:rsid w:val="00772E8E"/>
    <w:rsid w:val="00860826"/>
    <w:rsid w:val="00A828DE"/>
    <w:rsid w:val="00DC13AE"/>
    <w:rsid w:val="00F82F86"/>
    <w:rsid w:val="10585ED3"/>
    <w:rsid w:val="1AD415C4"/>
    <w:rsid w:val="415B26DF"/>
    <w:rsid w:val="58272C22"/>
    <w:rsid w:val="5EEF1705"/>
    <w:rsid w:val="7CC1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AutoBVT</cp:lastModifiedBy>
  <cp:revision>8</cp:revision>
  <cp:lastPrinted>2020-12-07T07:43:00Z</cp:lastPrinted>
  <dcterms:created xsi:type="dcterms:W3CDTF">2019-12-16T01:47:00Z</dcterms:created>
  <dcterms:modified xsi:type="dcterms:W3CDTF">2020-12-08T07:56:00Z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