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r>
        <w:rPr>
          <w:rFonts w:hint="eastAsia"/>
        </w:rPr>
        <w:t>宁德职业技术学院首届“梦顶杯”校友斗茶赛授予“金牌制茶能手”、“优秀制茶能手”、“制茶能手”称号名单</w:t>
      </w:r>
    </w:p>
    <w:bookmarkEnd w:id="0"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63"/>
        <w:gridCol w:w="432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大红袍系列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彭仲坚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武夷山市彭祖岩茶厂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  珍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武夷山市三月珍茶业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刘泽云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添成（武夷山）茶业有限公司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周丽玉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武夷山市崇武玉茶业有限公司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  红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武夷山郑记岩石茶厂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祝德光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武夷山市澈恬岩茶厂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大红袍(瓜子金)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蔡名福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福建省南平市建阳区福润茶业有限公司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瑞香（梅仔垅）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李家宝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福建省象山岩茶业有限公司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闽北乌龙茶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  建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武夷山市天心留香岩茶厂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周丽玉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武夷山市崇武玉茶业有限公司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缪树清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福安市昌顺茶叶专业合作社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大红袍岩茶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肉桂系列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郑圣林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福建省武夷山市郑记岩茶厂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  晨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武夷山市雾岭源生态茶业有限公司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昇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武夷山市祥岩茶厂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黄和磊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武夷山天工茶叶有限公司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林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晨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武夷山市劲犟岩茶厂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  珍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武夷山市三月珍茶业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胡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龙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武夷山棹岩流香茶业有限公司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王小兵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  鹏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武夷山市岩赫茶业有限公司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陈琼华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浦城县德厚金刚茶叶有限公司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周文俊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武夷山市泽涵茶业有限公司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肉桂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水仙系列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  晨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武夷山市雾岭源生态茶业有限公司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高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鹏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武夷山真岩茶业有限公司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林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晨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武夷山市劲犟岩茶厂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刘礼强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福建省建瓯市富源茶厂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翁  晗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武夷山福晟岩茶叶有限公司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梁立生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武夷山市丹岩立生茶业有限公司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  惠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武夷山市玉隆岩茶厂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林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晨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传统型红茶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林帮奇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福建省茗科茶业有限公司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坦洋工夫（奇兰）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刘诗诗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福安市碧旗茶业有限公司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金牡丹（碧旗红茶）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左成瑞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福建上茶初品茶业有限公司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高山红茶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  华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福安隆建茶叶商行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金观音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何世良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福建君山茶业有限公司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金牡丹（红茶）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郭仙华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福建省日露茶叶有限公司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梅占(红日露红茶)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郑圣林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福建武夷山市郑记岩茶厂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老枞红茶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创新型红茶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林帮奇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福安市福特茶业有限公司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金牡丹(六杯香)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刘美琴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福建省茗科茶业有限公司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金牡丹(茗魂壹号)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郑光雄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福安市科茗农业发展有限公司 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春桃香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廖美蓉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福建省丰溢茶叶有限公司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刘春堂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福安市茗亿香茶叶有限公司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茗亿香(金牡丹)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阮晓花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福建省茗科茶业有限公司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金牡丹九号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刘美琴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福建省茗科茶业有限公司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社口金牡丹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徐良松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创新红茶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白茶系列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状元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刘茂良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福建省冠众山农业有限公司福鼎分公司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白毫银针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榜眼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李思维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福建省杳云山茶业有限公司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白毫银针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邱陈华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福安市鸳鸯野茶业有限公司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鸳鸯野枞(白牡丹)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探花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陈昌德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福鼎市金云茶业有限公司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华茶2号(白牡丹)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罗祖旺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福鼎市集韵茶业有限公司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白毫银针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王书云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南平市建阳区福源生态茶业有限公司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特级水仙白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刘茂良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福建省冠众山农业有限公司福鼎分公司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沈朝增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宁德茗鼎茶业有限公司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二月山白牡丹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刘美琴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福建省茗科茶业有限公司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茗科牡丹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王书云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南平市建阳区福源生态茶业有限公司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水仙白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王书云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南平市建阳区福源生态茶业有限公司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贡眉小白茶（特级）</w:t>
            </w:r>
          </w:p>
        </w:tc>
      </w:tr>
    </w:tbl>
    <w:p/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闽南乌龙系列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施祖荣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福安市溪源茶业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铁观音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余淑丽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福建湖山堂茶业有限公司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清香型铁观音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林起展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大田县宏展茶叶专业合作社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闽南乌龙茶</w:t>
            </w:r>
          </w:p>
        </w:tc>
      </w:tr>
    </w:tbl>
    <w:p/>
    <w:tbl>
      <w:tblPr>
        <w:tblStyle w:val="6"/>
        <w:tblpPr w:leftFromText="180" w:rightFromText="180" w:vertAnchor="text" w:horzAnchor="margin" w:tblpXSpec="center" w:tblpY="2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绿茶系列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9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郑国华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福安市科茗农业发展有限公司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悦茗香(兰香绿韵)</w:t>
            </w:r>
          </w:p>
        </w:tc>
      </w:tr>
    </w:tbl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花茶系列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金奖</w:t>
            </w: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李清春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福建御香红茶业有限公司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花茶2号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李润平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福建真观堂茶业有限公司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福安大白茉莉花茶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Merge w:val="continue"/>
          </w:tcPr>
          <w:p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56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林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2535" w:type="pct"/>
          </w:tcPr>
          <w:p>
            <w:pPr>
              <w:spacing w:line="264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</w:t>
            </w:r>
          </w:p>
        </w:tc>
        <w:tc>
          <w:tcPr>
            <w:tcW w:w="1471" w:type="pct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茉莉花茶</w:t>
            </w:r>
          </w:p>
        </w:tc>
      </w:tr>
    </w:tbl>
    <w:p/>
    <w:p/>
    <w:tbl>
      <w:tblPr>
        <w:tblStyle w:val="6"/>
        <w:tblpPr w:leftFromText="180" w:rightFromText="180" w:vertAnchor="text" w:horzAnchor="page" w:tblpXSpec="center" w:tblpY="6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432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所获奖项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参赛茶品名称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最佳创新奖</w:t>
            </w:r>
          </w:p>
        </w:tc>
        <w:tc>
          <w:tcPr>
            <w:tcW w:w="565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邱冬玲</w:t>
            </w:r>
          </w:p>
        </w:tc>
        <w:tc>
          <w:tcPr>
            <w:tcW w:w="2535" w:type="pct"/>
            <w:vAlign w:val="center"/>
          </w:tcPr>
          <w:p>
            <w:pPr>
              <w:spacing w:line="264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武夷山市铁象岩茶业</w:t>
            </w:r>
          </w:p>
        </w:tc>
        <w:tc>
          <w:tcPr>
            <w:tcW w:w="1471" w:type="pct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桑叶乌龙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7699"/>
    <w:rsid w:val="5B73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2020-12-21T01:25:00Z</dcterms:created>
  <dc:creator>大漠飞沙</dc:creator>
  <cp:lastModifiedBy>大漠飞沙</cp:lastModifiedBy>
  <dcterms:modified xsi:type="dcterms:W3CDTF">2020-12-21T01:28:30Z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