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/>
        <w:ind w:left="0" w:right="0"/>
        <w:jc w:val="center"/>
        <w:rPr>
          <w:sz w:val="40"/>
          <w:szCs w:val="40"/>
        </w:rPr>
      </w:pPr>
      <w:r>
        <w:rPr>
          <w:rStyle w:val="5"/>
          <w:rFonts w:hint="eastAsia" w:ascii="宋体" w:hAnsi="宋体" w:eastAsia="宋体" w:cs="宋体"/>
          <w:sz w:val="40"/>
          <w:szCs w:val="40"/>
          <w:lang w:val="en-US" w:eastAsia="zh-CN"/>
        </w:rPr>
        <w:t>宁德职业技术学院</w:t>
      </w:r>
      <w:r>
        <w:rPr>
          <w:rStyle w:val="5"/>
          <w:rFonts w:hint="eastAsia" w:ascii="宋体" w:hAnsi="宋体" w:eastAsia="宋体" w:cs="宋体"/>
          <w:sz w:val="40"/>
          <w:szCs w:val="40"/>
        </w:rPr>
        <w:t xml:space="preserve">XXXXXX——XXX工程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/>
        <w:ind w:left="0" w:right="0"/>
        <w:jc w:val="center"/>
        <w:rPr>
          <w:sz w:val="40"/>
          <w:szCs w:val="40"/>
        </w:rPr>
      </w:pPr>
      <w:r>
        <w:rPr>
          <w:rStyle w:val="5"/>
          <w:rFonts w:hint="eastAsia" w:ascii="宋体" w:hAnsi="宋体" w:eastAsia="宋体" w:cs="宋体"/>
          <w:sz w:val="40"/>
          <w:szCs w:val="40"/>
        </w:rPr>
        <w:t>安全生产责任书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18" w:lineRule="atLeast"/>
        <w:ind w:left="0" w:right="0" w:firstLine="562"/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</w:pPr>
      <w:r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  <w:t xml:space="preserve">建设单位（甲方）：宁德职业技术学院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18" w:lineRule="atLeast"/>
        <w:ind w:left="0" w:right="0" w:firstLine="562"/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</w:pPr>
      <w:r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  <w:t xml:space="preserve">施工单位（乙方）：福建省XXXXXXXX公司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</w:pPr>
      <w:r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  <w:t>为了加强工程施工安全管理，保障建设工程顺利进行，促进安全生产，文明施工，确保不发生伤亡事故和双方利益不受损害，双方本着平等、自愿的原则，签订本责任书。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</w:pPr>
      <w:r>
        <w:rPr>
          <w:rFonts w:hint="eastAsia" w:ascii="Times New Roman" w:hAnsi="宋体" w:eastAsia="仿宋_GB2312" w:cs="Times New Roman"/>
          <w:b/>
          <w:bCs/>
          <w:color w:val="000000"/>
          <w:kern w:val="2"/>
          <w:sz w:val="32"/>
          <w:szCs w:val="32"/>
          <w:highlight w:val="white"/>
          <w:lang w:val="en-US" w:eastAsia="zh-CN" w:bidi="ar-SA"/>
        </w:rPr>
        <w:t>一、甲方的权利、责任和义务：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</w:pPr>
      <w:r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  <w:t>1.严格贯彻执行国家、省、市有关行业的法律、法规、规章和条例，掌握安全动态。对上级机关安全工作的批示、命令和规定等及时向乙方传达，并对落实情况进行监督检查。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</w:pPr>
      <w:r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  <w:t>2.建立安全生产黑名单制度，加强安全生产诚信建设。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</w:pPr>
      <w:r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  <w:t>3.对施工工地进行定期和不定期的检查，发现隐患要督促乙方立即整改，对整改不到位的给予处罚。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</w:pPr>
      <w:r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  <w:t>4.对乙方严重违规行为和存在较大隐患的施工进行停工整顿，不执行甲方要求的，进行严肃责任追究。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Times New Roman" w:hAnsi="宋体" w:eastAsia="仿宋_GB2312" w:cs="Times New Roman"/>
          <w:b/>
          <w:bCs/>
          <w:color w:val="000000"/>
          <w:kern w:val="2"/>
          <w:sz w:val="32"/>
          <w:szCs w:val="32"/>
          <w:highlight w:val="white"/>
          <w:lang w:val="en-US" w:eastAsia="zh-CN" w:bidi="ar-SA"/>
        </w:rPr>
      </w:pPr>
      <w:r>
        <w:rPr>
          <w:rFonts w:hint="eastAsia" w:ascii="Times New Roman" w:hAnsi="宋体" w:eastAsia="仿宋_GB2312" w:cs="Times New Roman"/>
          <w:b/>
          <w:bCs/>
          <w:color w:val="000000"/>
          <w:kern w:val="2"/>
          <w:sz w:val="32"/>
          <w:szCs w:val="32"/>
          <w:highlight w:val="white"/>
          <w:lang w:val="en-US" w:eastAsia="zh-CN" w:bidi="ar-SA"/>
        </w:rPr>
        <w:t>二、乙方的权利、责任和义务：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</w:pPr>
      <w:r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  <w:t>1.乙方应严格遵守国家、省、市有关安全管理制度，对进入施工现场所有施工人员做好安全教育、安全技术交底。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</w:pPr>
      <w:r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  <w:t>2.乙方在动工前应制定安全施工方案和安全事故应急救援预案。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</w:pPr>
      <w:r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  <w:t>3.乙方对施工安全负有全面的责任，任何第三人在施工现场发生伤亡事故的，除依法由第三责任人承担责任外，均由乙方承担相应责任。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</w:pPr>
      <w:r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  <w:t>4.乙方应按照安全作业规程和标准制定有效措施，消除事故隐患，防止伤亡和其他事故的发生，同时对施工现场的安全技术资料建立档案，并确定专人管理，安全技术资料应真实、完整、规范。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</w:pPr>
      <w:r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  <w:t>5.乙方应遵守相关法律法规和甲方规章制度，配合学校保卫部门做好人员、物资出入校园登记检查等工作，不得干扰师生和校园正常的教学和生活秩序。要建立健全安全检查制度，加强对施工现场安全巡查，对违反施工安全技术规范和操作规程的行为要及时制止或纠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</w:pPr>
      <w:r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  <w:t>6.乙方必须与施工现场人员签订劳动合同，并按《劳动法》及相关规定办理意外伤害保险。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</w:pPr>
      <w:r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  <w:t>7.乙方应在施工现场周围、危险源、施工车辆通行路段设置安全警示标识，对施工场地进行封闭管理，并派专人定期巡查。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</w:pPr>
      <w:r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  <w:t>8.乙方每次更换或调动人员，必须事先向甲方通报，并落实好各项合法手续，特殊工种人员进场提供上岗证， 严禁不合格人员上岗。否则出现一切后果和责任事故，由乙方负责。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</w:pPr>
      <w:r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  <w:t>9.乙方的任何人员不得在施工区，生活区打架斗殴、酗酒赌博、传播淫秽物品，严禁酒后上班。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</w:pPr>
      <w:r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  <w:t>10.乙方要加强文明施工管理，不得在校园内弃土，丢弃建筑垃圾、生产垃圾或制造其他污染等。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</w:pPr>
      <w:r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  <w:t>11.实行安全责任一票否决制度。乙方除了应遵守上述规定外，还得遵守《施工合同》的有关安全规定和要求，对乙方安全责任制落实不到位，导致发生事故，按有关法律、法规、规定及施工合同要求，严肃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</w:pPr>
      <w:r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  <w:t>本安全责任书一式肆份，甲方执二份，乙方执二份。本安全责任书自签订之日起生效。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</w:pPr>
      <w:r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  <w:t>甲方(公章)：宁德职业技术学院 乙方(公章)：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</w:pPr>
      <w:r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  <w:t>法定代表：         法定代表：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after="0" w:afterAutospacing="0" w:line="518" w:lineRule="atLeast"/>
        <w:ind w:left="490"/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</w:pPr>
      <w:r>
        <w:rPr>
          <w:rFonts w:hint="eastAsia" w:ascii="宋体" w:hAnsi="宋体" w:eastAsia="宋体" w:cs="宋体"/>
          <w:sz w:val="27"/>
          <w:szCs w:val="27"/>
        </w:rPr>
        <w:t>                                   </w:t>
      </w:r>
      <w:r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  <w:t>   签订日期：xx年xx 月 xx</w:t>
      </w:r>
      <w:bookmarkStart w:id="0" w:name="_GoBack"/>
      <w:bookmarkEnd w:id="0"/>
      <w:r>
        <w:rPr>
          <w:rFonts w:hint="eastAsia" w:ascii="Times New Roman" w:hAnsi="宋体" w:eastAsia="仿宋_GB2312" w:cs="Times New Roman"/>
          <w:color w:val="000000"/>
          <w:kern w:val="2"/>
          <w:sz w:val="32"/>
          <w:szCs w:val="32"/>
          <w:highlight w:val="white"/>
          <w:lang w:val="en-US" w:eastAsia="zh-CN" w:bidi="ar-SA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51D61"/>
    <w:rsid w:val="0ABF3AFE"/>
    <w:rsid w:val="11A05808"/>
    <w:rsid w:val="157A5B80"/>
    <w:rsid w:val="42251D61"/>
    <w:rsid w:val="6A17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2021-04-23T00:59:00Z</dcterms:created>
  <dc:creator>@@</dc:creator>
  <cp:lastModifiedBy>@@</cp:lastModifiedBy>
  <dcterms:modified xsi:type="dcterms:W3CDTF">2021-05-21T01:11:57Z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54F60ABADDD549009196F80D5F1AC056</vt:lpwstr>
  </property>
</Properties>
</file>