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26" w:rsidRDefault="00285622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/>
          <w:b/>
          <w:kern w:val="0"/>
          <w:sz w:val="36"/>
          <w:szCs w:val="36"/>
        </w:rPr>
        <w:t>宁德职业技术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学院</w:t>
      </w:r>
    </w:p>
    <w:p w:rsidR="00312326" w:rsidRDefault="00285622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/>
          <w:b/>
          <w:kern w:val="0"/>
          <w:sz w:val="36"/>
          <w:szCs w:val="36"/>
        </w:rPr>
        <w:t>20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21年</w:t>
      </w:r>
      <w:r>
        <w:rPr>
          <w:rFonts w:ascii="宋体" w:eastAsia="宋体" w:hAnsi="宋体" w:cs="宋体"/>
          <w:b/>
          <w:kern w:val="0"/>
          <w:sz w:val="36"/>
          <w:szCs w:val="36"/>
        </w:rPr>
        <w:t>福建省职业院校教师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教学</w:t>
      </w:r>
      <w:r>
        <w:rPr>
          <w:rFonts w:ascii="宋体" w:eastAsia="宋体" w:hAnsi="宋体" w:cs="宋体"/>
          <w:b/>
          <w:kern w:val="0"/>
          <w:sz w:val="36"/>
          <w:szCs w:val="36"/>
        </w:rPr>
        <w:t>能力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比赛</w:t>
      </w:r>
    </w:p>
    <w:p w:rsidR="00312326" w:rsidRDefault="00285622">
      <w:pPr>
        <w:widowControl/>
        <w:spacing w:line="360" w:lineRule="auto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/>
          <w:b/>
          <w:kern w:val="0"/>
          <w:sz w:val="36"/>
          <w:szCs w:val="36"/>
        </w:rPr>
        <w:t>资源开发制作服务项目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招标参数</w:t>
      </w:r>
    </w:p>
    <w:p w:rsidR="00312326" w:rsidRDefault="00312326">
      <w:pPr>
        <w:widowControl/>
        <w:spacing w:line="360" w:lineRule="auto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312326" w:rsidRDefault="00285622">
      <w:pPr>
        <w:pStyle w:val="ae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</w:t>
      </w:r>
      <w:r>
        <w:rPr>
          <w:rFonts w:ascii="宋体" w:eastAsia="宋体" w:hAnsi="宋体" w:cs="宋体"/>
          <w:b/>
          <w:bCs/>
          <w:kern w:val="0"/>
          <w:sz w:val="24"/>
          <w:szCs w:val="24"/>
        </w:rPr>
        <w:t>项目概况</w:t>
      </w:r>
    </w:p>
    <w:p w:rsidR="00312326" w:rsidRDefault="0028562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我校选送</w:t>
      </w:r>
      <w:r>
        <w:rPr>
          <w:rFonts w:ascii="宋体" w:eastAsia="宋体" w:hAnsi="宋体" w:cs="宋体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组作品参加2021年福建省职业院校教师教学能力比赛，需对参赛作品的技术服务进行采购，内容包含前期指导、课堂教学素材制作、信息化平台资源技术支持、视频拍摄制作、参赛文件包装等综合服务。</w:t>
      </w:r>
    </w:p>
    <w:tbl>
      <w:tblPr>
        <w:tblStyle w:val="aa"/>
        <w:tblW w:w="9841" w:type="dxa"/>
        <w:jc w:val="center"/>
        <w:tblLayout w:type="fixed"/>
        <w:tblLook w:val="04A0"/>
      </w:tblPr>
      <w:tblGrid>
        <w:gridCol w:w="2398"/>
        <w:gridCol w:w="2766"/>
        <w:gridCol w:w="1559"/>
        <w:gridCol w:w="1559"/>
        <w:gridCol w:w="1559"/>
      </w:tblGrid>
      <w:tr w:rsidR="00312326">
        <w:trPr>
          <w:trHeight w:val="756"/>
          <w:jc w:val="center"/>
        </w:trPr>
        <w:tc>
          <w:tcPr>
            <w:tcW w:w="2398" w:type="dxa"/>
            <w:vAlign w:val="center"/>
          </w:tcPr>
          <w:p w:rsidR="00312326" w:rsidRDefault="00285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</w:t>
            </w:r>
          </w:p>
        </w:tc>
        <w:tc>
          <w:tcPr>
            <w:tcW w:w="2766" w:type="dxa"/>
            <w:vAlign w:val="center"/>
          </w:tcPr>
          <w:p w:rsidR="00312326" w:rsidRDefault="00285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312326" w:rsidRDefault="002856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内容要求</w:t>
            </w:r>
          </w:p>
        </w:tc>
        <w:tc>
          <w:tcPr>
            <w:tcW w:w="1559" w:type="dxa"/>
            <w:vAlign w:val="center"/>
          </w:tcPr>
          <w:p w:rsidR="00312326" w:rsidRDefault="00285622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数量</w:t>
            </w:r>
          </w:p>
        </w:tc>
        <w:tc>
          <w:tcPr>
            <w:tcW w:w="1559" w:type="dxa"/>
            <w:vAlign w:val="center"/>
          </w:tcPr>
          <w:p w:rsidR="00312326" w:rsidRDefault="00285622">
            <w:pPr>
              <w:widowControl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预算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</w:rPr>
              <w:t>元</w:t>
            </w:r>
            <w:r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  <w:t>）</w:t>
            </w:r>
          </w:p>
        </w:tc>
      </w:tr>
      <w:tr w:rsidR="00312326">
        <w:trPr>
          <w:trHeight w:val="533"/>
          <w:jc w:val="center"/>
        </w:trPr>
        <w:tc>
          <w:tcPr>
            <w:tcW w:w="2398" w:type="dxa"/>
            <w:vMerge w:val="restart"/>
            <w:vAlign w:val="center"/>
          </w:tcPr>
          <w:p w:rsidR="00312326" w:rsidRDefault="00285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宁德职业技术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学院</w:t>
            </w:r>
          </w:p>
          <w:p w:rsidR="00312326" w:rsidRDefault="00285622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21年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福建省职业院校教师能力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比赛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资源开发制作服务项目</w:t>
            </w:r>
          </w:p>
          <w:p w:rsidR="00312326" w:rsidRDefault="003123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312326" w:rsidRDefault="0028562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讲好红色经典故事 礼敬建党一百周年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vMerge w:val="restart"/>
            <w:vAlign w:val="center"/>
          </w:tcPr>
          <w:p w:rsidR="00312326" w:rsidRDefault="00285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根据2021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年福建省职业院校教师教学能力比赛的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要求拍摄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制作全套视频资源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。</w:t>
            </w:r>
          </w:p>
        </w:tc>
        <w:tc>
          <w:tcPr>
            <w:tcW w:w="1559" w:type="dxa"/>
            <w:vAlign w:val="center"/>
          </w:tcPr>
          <w:p w:rsidR="00312326" w:rsidRDefault="00285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559" w:type="dxa"/>
            <w:vAlign w:val="center"/>
          </w:tcPr>
          <w:p w:rsidR="00312326" w:rsidRDefault="00285622" w:rsidP="006422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6422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</w:p>
        </w:tc>
      </w:tr>
      <w:tr w:rsidR="00312326">
        <w:trPr>
          <w:trHeight w:val="533"/>
          <w:jc w:val="center"/>
        </w:trPr>
        <w:tc>
          <w:tcPr>
            <w:tcW w:w="2398" w:type="dxa"/>
            <w:vMerge/>
            <w:vAlign w:val="center"/>
          </w:tcPr>
          <w:p w:rsidR="00312326" w:rsidRDefault="003123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312326" w:rsidRDefault="0028562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《</w:t>
            </w: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匠心“营”出非凡，助推乡村振兴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》</w:t>
            </w:r>
          </w:p>
        </w:tc>
        <w:tc>
          <w:tcPr>
            <w:tcW w:w="1559" w:type="dxa"/>
            <w:vMerge/>
            <w:vAlign w:val="center"/>
          </w:tcPr>
          <w:p w:rsidR="00312326" w:rsidRDefault="00312326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12326" w:rsidRDefault="00285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559" w:type="dxa"/>
            <w:vAlign w:val="center"/>
          </w:tcPr>
          <w:p w:rsidR="00312326" w:rsidRDefault="00285622" w:rsidP="006422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6422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</w:p>
        </w:tc>
      </w:tr>
      <w:tr w:rsidR="00312326">
        <w:trPr>
          <w:trHeight w:val="533"/>
          <w:jc w:val="center"/>
        </w:trPr>
        <w:tc>
          <w:tcPr>
            <w:tcW w:w="2398" w:type="dxa"/>
            <w:vMerge/>
            <w:vAlign w:val="center"/>
          </w:tcPr>
          <w:p w:rsidR="00312326" w:rsidRDefault="003123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312326" w:rsidRDefault="0028562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《Career Advancement》</w:t>
            </w:r>
          </w:p>
        </w:tc>
        <w:tc>
          <w:tcPr>
            <w:tcW w:w="1559" w:type="dxa"/>
            <w:vMerge/>
            <w:vAlign w:val="center"/>
          </w:tcPr>
          <w:p w:rsidR="00312326" w:rsidRDefault="003123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12326" w:rsidRDefault="00285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559" w:type="dxa"/>
            <w:vAlign w:val="center"/>
          </w:tcPr>
          <w:p w:rsidR="00312326" w:rsidRDefault="00285622" w:rsidP="006422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6422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00</w:t>
            </w:r>
          </w:p>
        </w:tc>
      </w:tr>
      <w:tr w:rsidR="00312326">
        <w:trPr>
          <w:trHeight w:val="533"/>
          <w:jc w:val="center"/>
        </w:trPr>
        <w:tc>
          <w:tcPr>
            <w:tcW w:w="2398" w:type="dxa"/>
            <w:vMerge/>
            <w:vAlign w:val="center"/>
          </w:tcPr>
          <w:p w:rsidR="00312326" w:rsidRDefault="00312326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766" w:type="dxa"/>
            <w:vAlign w:val="center"/>
          </w:tcPr>
          <w:p w:rsidR="00312326" w:rsidRDefault="00285622">
            <w:pPr>
              <w:widowControl/>
              <w:jc w:val="left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浮翠流丹——色彩的心理效应</w:t>
            </w:r>
          </w:p>
        </w:tc>
        <w:tc>
          <w:tcPr>
            <w:tcW w:w="1559" w:type="dxa"/>
            <w:vMerge/>
            <w:vAlign w:val="center"/>
          </w:tcPr>
          <w:p w:rsidR="00312326" w:rsidRDefault="0031232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12326" w:rsidRDefault="0028562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套</w:t>
            </w:r>
          </w:p>
        </w:tc>
        <w:tc>
          <w:tcPr>
            <w:tcW w:w="1559" w:type="dxa"/>
            <w:vAlign w:val="center"/>
          </w:tcPr>
          <w:p w:rsidR="00312326" w:rsidRDefault="00435BA2" w:rsidP="0064221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="00642211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</w:t>
            </w:r>
          </w:p>
        </w:tc>
      </w:tr>
    </w:tbl>
    <w:p w:rsidR="00312326" w:rsidRDefault="00312326">
      <w:pPr>
        <w:pStyle w:val="ae"/>
        <w:widowControl/>
        <w:spacing w:line="360" w:lineRule="auto"/>
        <w:ind w:left="480" w:firstLineChars="0" w:firstLine="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312326" w:rsidRDefault="00285622">
      <w:pPr>
        <w:pStyle w:val="ae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二、技术要求</w:t>
      </w:r>
      <w:bookmarkStart w:id="0" w:name="_Toc321840453"/>
    </w:p>
    <w:bookmarkEnd w:id="0"/>
    <w:p w:rsidR="00312326" w:rsidRDefault="0028562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(一)项目内容及建设要求</w:t>
      </w:r>
    </w:p>
    <w:tbl>
      <w:tblPr>
        <w:tblW w:w="6437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4"/>
        <w:gridCol w:w="6119"/>
        <w:gridCol w:w="3509"/>
      </w:tblGrid>
      <w:tr w:rsidR="00312326">
        <w:trPr>
          <w:trHeight w:val="20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26" w:rsidRDefault="0028562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项目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26" w:rsidRDefault="0028562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服务工作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26" w:rsidRDefault="00285622">
            <w:pPr>
              <w:jc w:val="center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准备工作</w:t>
            </w:r>
          </w:p>
        </w:tc>
      </w:tr>
      <w:tr w:rsidR="00312326">
        <w:trPr>
          <w:trHeight w:val="1324"/>
          <w:jc w:val="center"/>
        </w:trPr>
        <w:tc>
          <w:tcPr>
            <w:tcW w:w="51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26" w:rsidRDefault="0028562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前期培训</w:t>
            </w:r>
          </w:p>
        </w:tc>
        <w:tc>
          <w:tcPr>
            <w:tcW w:w="28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26" w:rsidRDefault="0028562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1.大赛文件解读，制作前期沟通；</w:t>
            </w:r>
          </w:p>
          <w:p w:rsidR="00312326" w:rsidRDefault="0028562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2.平台及信息化工具培训；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/>
              <w:t>3.讲稿、脚本梳理，调整；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/>
              <w:t>4.拍摄注意事项解析。</w:t>
            </w:r>
          </w:p>
        </w:tc>
        <w:tc>
          <w:tcPr>
            <w:tcW w:w="16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26" w:rsidRDefault="0028562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1.确定好选题；</w:t>
            </w:r>
          </w:p>
          <w:p w:rsidR="00312326" w:rsidRDefault="0028562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2.按要求准备好讲稿、脚本。</w:t>
            </w:r>
          </w:p>
        </w:tc>
      </w:tr>
      <w:tr w:rsidR="00312326">
        <w:trPr>
          <w:trHeight w:val="20"/>
          <w:jc w:val="center"/>
        </w:trPr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26" w:rsidRDefault="0028562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课堂ppt设计</w:t>
            </w:r>
          </w:p>
        </w:tc>
        <w:tc>
          <w:tcPr>
            <w:tcW w:w="2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26" w:rsidRDefault="0028562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与老师沟通课堂ppt内容；</w:t>
            </w:r>
          </w:p>
          <w:p w:rsidR="00312326" w:rsidRDefault="0028562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配合设计美化课堂教学ppt。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26" w:rsidRDefault="0028562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确定课堂教学内容；</w:t>
            </w:r>
          </w:p>
          <w:p w:rsidR="00312326" w:rsidRDefault="0028562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准备好课堂教学片段需要的ppt。</w:t>
            </w:r>
          </w:p>
        </w:tc>
      </w:tr>
      <w:tr w:rsidR="00312326">
        <w:trPr>
          <w:trHeight w:val="20"/>
          <w:jc w:val="center"/>
        </w:trPr>
        <w:tc>
          <w:tcPr>
            <w:tcW w:w="5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26" w:rsidRDefault="0028562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拍摄</w:t>
            </w:r>
          </w:p>
        </w:tc>
        <w:tc>
          <w:tcPr>
            <w:tcW w:w="2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26" w:rsidRDefault="0028562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拍摄前准备：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/>
              <w:t>1.拍摄场地踩点、对灯光和现场环境进行查看，布景；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/>
              <w:t>2.与老师沟通脚本拍摄内容和细节。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26" w:rsidRDefault="0028562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确定要拍摄的场地，清除带有学校名称、logo等相关信息；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/>
              <w:t>2.提前安排好拍摄内容，组织学生参与拍摄；</w:t>
            </w:r>
          </w:p>
          <w:p w:rsidR="00312326" w:rsidRDefault="0028562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课堂教学完整拍摄1遍。</w:t>
            </w:r>
          </w:p>
        </w:tc>
      </w:tr>
      <w:tr w:rsidR="00312326">
        <w:trPr>
          <w:trHeight w:val="20"/>
          <w:jc w:val="center"/>
        </w:trPr>
        <w:tc>
          <w:tcPr>
            <w:tcW w:w="5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26" w:rsidRDefault="00312326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26" w:rsidRDefault="0028562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正式拍摄：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/>
              <w:t>1.一机位到底拍摄：根据教学环节，全景、近景和特写的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推拉摇移拍摄；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/>
              <w:t>2.作品分别录制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3~4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条8-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分钟的教学片段，总时长在</w:t>
            </w: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35-40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分钟；</w:t>
            </w:r>
          </w:p>
          <w:p w:rsidR="00312326" w:rsidRDefault="0028562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．作品拍摄协作目标确定，配合老师进行课堂录制，拍摄至团队满意符合参赛标准，完成后给参赛团队最后提交确认。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26" w:rsidRDefault="0028562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1.流畅无误的上完课堂教学片段；</w:t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2.录制完成，教师现场观看无误后，结束拍摄。</w:t>
            </w:r>
          </w:p>
        </w:tc>
      </w:tr>
      <w:tr w:rsidR="00312326">
        <w:trPr>
          <w:trHeight w:val="20"/>
          <w:jc w:val="center"/>
        </w:trPr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26" w:rsidRDefault="0028562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制作</w:t>
            </w:r>
          </w:p>
        </w:tc>
        <w:tc>
          <w:tcPr>
            <w:tcW w:w="2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26" w:rsidRDefault="0028562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根据比赛文件中视频参数的要求渲染压缩发给老师，不得进行任何剪辑。</w:t>
            </w:r>
          </w:p>
        </w:tc>
        <w:tc>
          <w:tcPr>
            <w:tcW w:w="1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26" w:rsidRDefault="00285622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接收成片，审核无误，上传比赛平台。</w:t>
            </w:r>
          </w:p>
        </w:tc>
      </w:tr>
    </w:tbl>
    <w:p w:rsidR="00312326" w:rsidRDefault="00285622">
      <w:pPr>
        <w:pStyle w:val="a9"/>
        <w:shd w:val="clear" w:color="auto" w:fill="FFFFFF"/>
        <w:spacing w:line="360" w:lineRule="auto"/>
      </w:pPr>
      <w:r>
        <w:rPr>
          <w:rStyle w:val="ab"/>
          <w:rFonts w:hint="eastAsia"/>
          <w:shd w:val="clear" w:color="auto" w:fill="FFFFFF"/>
        </w:rPr>
        <w:t>（二）2021年福建省职业院校教师教学能力比赛参赛作品材料要求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Style w:val="ab"/>
          <w:rFonts w:hint="eastAsia"/>
          <w:shd w:val="clear" w:color="auto" w:fill="FFFFFF"/>
        </w:rPr>
        <w:t>1、参赛作品文档材料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所有文档材料均要求规范、简明、完整、朴实，以PDF格式提交，每个文件大小不超过100M。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1.1 参赛教案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教学团队根据提交的专业人才培养方案和课程标准，选取该课程在一个学期中符合规定的教学任务作为参赛作品，撰写实际使用的教案。教案应包括授课信息、任务目标、学情分析、活动安排、课后反思等教学基本要素，设计合理、重点突出、规范完整、详略得当，能够有效指导教学活动的实施，应当侧重体现具体的教学内容和过程安排。原则上每份教案的教学内容不超过2学时，实践性教学环节的教学内容可以不超过4学时。每件参赛作品的全部教案按序逐一标明序号，合并为一个文件提交。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left="420"/>
      </w:pPr>
      <w:r>
        <w:rPr>
          <w:rFonts w:hint="eastAsia"/>
          <w:shd w:val="clear" w:color="auto" w:fill="FFFFFF"/>
        </w:rPr>
        <w:t>1.2 教学实施报告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教学团队在完成教学设计和实施之后，撰写1份教学实施报告。报告应梳理总结参赛作品的教学整体设 计、教学实施过程、学习效果、反思改进等方面情况，突出重点和特色，突出疫情防控期间线上教学的创新举措和成效，可用图表加以佐证。中文字符在5000字以内，插入的图表应有针对性、有效性，一般不超过12张。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1.3 专业人才培养方案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教学团队提交学校实际使用的专业人才培养方案。专业人才培养方案应按照《教育部关于职业院校专业人才培养方案制订与实施工作的指导意见》（教职成</w:t>
      </w:r>
      <w:r>
        <w:rPr>
          <w:rFonts w:hint="eastAsia"/>
          <w:shd w:val="clear" w:color="auto" w:fill="FFFFFF"/>
        </w:rPr>
        <w:lastRenderedPageBreak/>
        <w:t>〔2019〕13号）和《关于组织做好职业院校专业人才培养方案制订与实施工作的通知》（教职成司函〔2019〕61号）有关要求修订完善。参赛内容为公共基础课程的，只需提交实际开设该课程的其中一个专业的人才培养方案；跨校组建的教学团队，只需提交团队负责人所在学校的专业人才培养方案。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1.4 课程标准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教学团队提交参赛作品实际使用的课程标准。课程标准应按照专业人才培养方案，依据职业教育国家教学标准体系中的相关标准要求，科学、规范制定，说明课程性质与任务、课程要求与目标、课程结构、课程内容、课程实施以及时间进度安排等。多个授课班级只需提交其中一份课程标准；跨校组建的教学团队，只需提交团队负责人所在学校的课程标准。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Style w:val="ab"/>
          <w:rFonts w:hint="eastAsia"/>
          <w:shd w:val="clear" w:color="auto" w:fill="FFFFFF"/>
        </w:rPr>
        <w:t>2、参赛作品视频材料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教学团队成员按照教学设 计实施课堂教学（含实训、实习），录制3—4段课堂实录视频，原则上每位团队成员不少于1段，应在本校的实际教学（含顶岗实习）场所拍摄。课堂实录视频每段时长8—15分钟，总时长控制在35—40分钟；每段视频可自行选择教学场景，应分别完整、清晰地呈现参赛作品中内容相对独立完整、课程属性特质鲜明、反映团队成员教学风格的教学活动实况。中职专业技能课程二组、高职专业课程二组参赛作品的视频中须包含不少于2段反映团队成员关键技术技能教学操作与示范的教学实况。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课堂实录视频须采用单机方式全程连续录制（不得使用摇臂、无人机、虚拟演播系统、临时拼接大型LED显示屏等脱离课堂教学实际、片面追求拍摄效果、费用昂贵的录制手段），不允许另行剪辑及配音，不加片头片尾、字幕注解，不得泄露地区、学校名称。采用MP4格式封装，每个文件大小不超过200M。每段视频文件命名需有明显区分。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  <w:rPr>
          <w:rStyle w:val="ab"/>
          <w:b w:val="0"/>
          <w:bCs w:val="0"/>
        </w:rPr>
      </w:pPr>
      <w:r>
        <w:rPr>
          <w:rFonts w:hint="eastAsia"/>
          <w:shd w:val="clear" w:color="auto" w:fill="FFFFFF"/>
        </w:rPr>
        <w:t>视频录制软件不限，采用H.264/AVC（MPEG-4 Part10）编码格式压缩；动态码流的码率不低于1024Kbps，不超过1280Kbps；分辨率设定为720×576（标清4:3拍摄）或1280×720（高清16:9拍摄）；采用逐行扫描（帧率25帧/秒）。音频采用AAC（MPEG4 Part3）格式压缩；采样率48KHz；码流128Kbps（恒定）。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</w:pPr>
      <w:r>
        <w:rPr>
          <w:rStyle w:val="ab"/>
          <w:rFonts w:hint="eastAsia"/>
          <w:shd w:val="clear" w:color="auto" w:fill="FFFFFF"/>
        </w:rPr>
        <w:t>（三）教学互动平台技术要求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Style w:val="ab"/>
          <w:rFonts w:hint="eastAsia"/>
          <w:shd w:val="clear" w:color="auto" w:fill="FFFFFF"/>
        </w:rPr>
        <w:lastRenderedPageBreak/>
        <w:t>1、资源管理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1.1 全国课程资源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为便于教师在课程设计和教学过程中更好地使用富媒体化资源，课程制作过程中需提供可在线使用的课程资源信息。要求整合全国高校各院系的本、专科课程信息，课程目录包含教育部规定的13个学科门类，至少1.5万门课程。并以课程为中心，整合与课程相关的各种精品资源，包括各高校的名师视频课程、网络精品共享课程，以及与课程相关的电子图书、期刊、论文、视频讲座等。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1.2 备课资源库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提供教师备课、制作课件、制作网络课程等工作中随时需要查阅、引用的海量资源。教师在进行课程建设、备课、授课过程中随时可以搜索、引用、无缝插入备课资源库中的资源，全面辅助教师教学和学生学习。需包含以下资源：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（1）100万种电子书。可以进行在线阅读，可以进行文字摘录。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（2）300万个参考文档。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（3）电子书和学术视频要求必须取得著作权人的授权，没有版权问题。（为确保资源版权问题，供应商提供所投产品具备的相应的版权证明材料，电子书和学术视频授权各不少于10份）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Style w:val="ab"/>
          <w:rFonts w:hint="eastAsia"/>
          <w:shd w:val="clear" w:color="auto" w:fill="FFFFFF"/>
        </w:rPr>
        <w:t>2、教学互动平台</w:t>
      </w:r>
      <w:r>
        <w:rPr>
          <w:rStyle w:val="ab"/>
          <w:shd w:val="clear" w:color="auto" w:fill="FFFFFF"/>
        </w:rPr>
        <w:t>要求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2.1支持整个课程创建、内容共享、学习过程跟踪和控制、在线测试和作业发布、交流互动、成绩评测和学习成果反馈教学流程，实现信息技术与教学过程的深度融合。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2.2平台具有视频、文档格式自动转换、码流自动转换的功能，以适应不同的访问终端（Android，ios）；所有文档资源自动转码成Flash格式播放，视频类资源系统自动转码为mp4、flv等多种格式。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2.3角色管理：可建立学生、教师、管理员、超级管理员等角色，各级管理员也可以根据自身的需求创建角色和为角色指 定权限。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2.4机构和用户管理：管理员可以批量增加、删除、修改组织机构树，可单个、批量增加、删除、修改、查找用户信息。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lastRenderedPageBreak/>
        <w:t>2.5系统提供专门的APP支持移动终端，包含Iphone、Android的访问。</w:t>
      </w:r>
    </w:p>
    <w:p w:rsidR="00312326" w:rsidRDefault="00285622">
      <w:pPr>
        <w:pStyle w:val="a9"/>
        <w:shd w:val="clear" w:color="auto" w:fill="FFFFFF"/>
        <w:spacing w:beforeAutospacing="0" w:afterAutospacing="0" w:line="360" w:lineRule="auto"/>
        <w:ind w:firstLine="420"/>
      </w:pPr>
      <w:r>
        <w:rPr>
          <w:rFonts w:hint="eastAsia"/>
          <w:shd w:val="clear" w:color="auto" w:fill="FFFFFF"/>
        </w:rPr>
        <w:t>2.6个人云盘，支持将资源先批量上传至个人云盘中，然后在课程中引用。</w:t>
      </w:r>
    </w:p>
    <w:p w:rsidR="00312326" w:rsidRDefault="00285622">
      <w:pPr>
        <w:pStyle w:val="a9"/>
        <w:spacing w:beforeAutospacing="0" w:afterAutospacing="0" w:line="360" w:lineRule="auto"/>
        <w:rPr>
          <w:shd w:val="clear" w:color="auto" w:fill="FFFFFF"/>
        </w:rPr>
      </w:pPr>
      <w:r>
        <w:rPr>
          <w:rFonts w:hint="eastAsia"/>
        </w:rPr>
        <w:t>  2.7</w:t>
      </w:r>
      <w:r>
        <w:rPr>
          <w:rFonts w:hint="eastAsia"/>
          <w:shd w:val="clear" w:color="auto" w:fill="FFFFFF"/>
        </w:rPr>
        <w:t>具有移动客户端，支持ios和Android操作系统，用于手机、Pad等智能移动终端中，实现在线移动学习、讨论、答疑、交互、消息推送、发布并进行移动测试和成绩查询等功能。PC端与移动端的学习进度保持同步，学生在任何终端上，都可以实现学习记录的持续性，系统也可对任何终端的学习行为进行监控。移动端可实现无线投屏，可将教师的PPT课件，文档一键投屏到大屏幕上。并实现签到、点名、发起讨论、投票等功能。问卷调查：学校、老师可以向学生发起一个问卷调查，由学生进行提交，并可以进行数据的统计分析。</w:t>
      </w:r>
    </w:p>
    <w:p w:rsidR="00312326" w:rsidRDefault="00285622">
      <w:pPr>
        <w:pStyle w:val="ae"/>
        <w:widowControl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三、售后服务要求</w:t>
      </w:r>
    </w:p>
    <w:p w:rsidR="00312326" w:rsidRDefault="00285622">
      <w:pPr>
        <w:widowControl/>
        <w:spacing w:line="360" w:lineRule="auto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（一）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售后服务要求</w:t>
      </w:r>
    </w:p>
    <w:p w:rsidR="00312326" w:rsidRDefault="0028562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售后服务：在免费技术支持服务期内，如出现任何由于课程技术缺陷导致的问题，将在4小时内给予远程响应，如8小时内无法解决，将在48小时内派工程师抵达现场支持。</w:t>
      </w:r>
    </w:p>
    <w:p w:rsidR="00312326" w:rsidRDefault="00285622">
      <w:pPr>
        <w:widowControl/>
        <w:spacing w:line="360" w:lineRule="auto"/>
        <w:jc w:val="left"/>
        <w:outlineLvl w:val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（二）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交付时间</w:t>
      </w:r>
    </w:p>
    <w:p w:rsidR="00312326" w:rsidRDefault="0028562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合同签订后 (</w:t>
      </w:r>
      <w:r>
        <w:rPr>
          <w:rFonts w:ascii="宋体" w:eastAsia="宋体" w:hAnsi="宋体" w:cs="宋体"/>
          <w:kern w:val="0"/>
          <w:sz w:val="24"/>
          <w:szCs w:val="24"/>
        </w:rPr>
        <w:t>30</w:t>
      </w:r>
      <w:r>
        <w:rPr>
          <w:rFonts w:ascii="宋体" w:eastAsia="宋体" w:hAnsi="宋体" w:cs="宋体" w:hint="eastAsia"/>
          <w:kern w:val="0"/>
          <w:sz w:val="24"/>
          <w:szCs w:val="24"/>
        </w:rPr>
        <w:t>)天内交货（以</w:t>
      </w:r>
      <w:r>
        <w:rPr>
          <w:rFonts w:ascii="宋体" w:eastAsia="宋体" w:hAnsi="宋体" w:cs="宋体"/>
          <w:bCs/>
          <w:kern w:val="0"/>
          <w:sz w:val="24"/>
          <w:szCs w:val="24"/>
        </w:rPr>
        <w:t>2021年福建省职业院校教师教学能力比赛</w:t>
      </w:r>
      <w:r>
        <w:rPr>
          <w:rFonts w:ascii="宋体" w:eastAsia="宋体" w:hAnsi="宋体" w:cs="宋体" w:hint="eastAsia"/>
          <w:kern w:val="0"/>
          <w:sz w:val="24"/>
          <w:szCs w:val="24"/>
        </w:rPr>
        <w:t>时间为准）完成所有的视频制作。</w:t>
      </w:r>
    </w:p>
    <w:p w:rsidR="00312326" w:rsidRDefault="00285622">
      <w:pPr>
        <w:widowControl/>
        <w:spacing w:line="360" w:lineRule="auto"/>
        <w:jc w:val="left"/>
        <w:outlineLvl w:val="0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/>
          <w:bCs/>
          <w:kern w:val="0"/>
          <w:sz w:val="24"/>
          <w:szCs w:val="24"/>
        </w:rPr>
        <w:t xml:space="preserve"> （三）</w:t>
      </w:r>
      <w:r>
        <w:rPr>
          <w:rFonts w:ascii="宋体" w:eastAsia="宋体" w:hAnsi="宋体" w:cs="宋体" w:hint="eastAsia"/>
          <w:bCs/>
          <w:kern w:val="0"/>
          <w:sz w:val="24"/>
          <w:szCs w:val="24"/>
        </w:rPr>
        <w:t>知识产权要求</w:t>
      </w:r>
    </w:p>
    <w:p w:rsidR="00312326" w:rsidRDefault="0028562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中标人</w:t>
      </w:r>
      <w:r>
        <w:rPr>
          <w:rFonts w:ascii="宋体" w:eastAsia="宋体" w:hAnsi="宋体" w:cs="宋体" w:hint="eastAsia"/>
          <w:kern w:val="0"/>
          <w:sz w:val="24"/>
          <w:szCs w:val="24"/>
        </w:rPr>
        <w:t>根据</w:t>
      </w:r>
      <w:r>
        <w:rPr>
          <w:rFonts w:ascii="宋体" w:eastAsia="宋体" w:hAnsi="宋体" w:cs="宋体"/>
          <w:kern w:val="0"/>
          <w:sz w:val="24"/>
          <w:szCs w:val="24"/>
        </w:rPr>
        <w:t>采购人</w:t>
      </w:r>
      <w:r>
        <w:rPr>
          <w:rFonts w:ascii="宋体" w:eastAsia="宋体" w:hAnsi="宋体" w:cs="宋体" w:hint="eastAsia"/>
          <w:kern w:val="0"/>
          <w:sz w:val="24"/>
          <w:szCs w:val="24"/>
        </w:rPr>
        <w:t>要求制作的视频拍摄及制作作品，其著作权归</w:t>
      </w:r>
      <w:r>
        <w:rPr>
          <w:rFonts w:ascii="宋体" w:eastAsia="宋体" w:hAnsi="宋体" w:cs="宋体"/>
          <w:kern w:val="0"/>
          <w:sz w:val="24"/>
          <w:szCs w:val="24"/>
        </w:rPr>
        <w:t>采购人</w:t>
      </w:r>
      <w:r>
        <w:rPr>
          <w:rFonts w:ascii="宋体" w:eastAsia="宋体" w:hAnsi="宋体" w:cs="宋体" w:hint="eastAsia"/>
          <w:kern w:val="0"/>
          <w:sz w:val="24"/>
          <w:szCs w:val="24"/>
        </w:rPr>
        <w:t>所有。未经</w:t>
      </w:r>
      <w:r>
        <w:rPr>
          <w:rFonts w:ascii="宋体" w:eastAsia="宋体" w:hAnsi="宋体" w:cs="宋体"/>
          <w:kern w:val="0"/>
          <w:sz w:val="24"/>
          <w:szCs w:val="24"/>
        </w:rPr>
        <w:t>采购人</w:t>
      </w:r>
      <w:r>
        <w:rPr>
          <w:rFonts w:ascii="宋体" w:eastAsia="宋体" w:hAnsi="宋体" w:cs="宋体" w:hint="eastAsia"/>
          <w:kern w:val="0"/>
          <w:sz w:val="24"/>
          <w:szCs w:val="24"/>
        </w:rPr>
        <w:t>事先书面许可，中</w:t>
      </w:r>
      <w:r>
        <w:rPr>
          <w:rFonts w:ascii="宋体" w:eastAsia="宋体" w:hAnsi="宋体" w:cs="宋体"/>
          <w:kern w:val="0"/>
          <w:sz w:val="24"/>
          <w:szCs w:val="24"/>
        </w:rPr>
        <w:t>标人</w:t>
      </w:r>
      <w:r>
        <w:rPr>
          <w:rFonts w:ascii="宋体" w:eastAsia="宋体" w:hAnsi="宋体" w:cs="宋体" w:hint="eastAsia"/>
          <w:kern w:val="0"/>
          <w:sz w:val="24"/>
          <w:szCs w:val="24"/>
        </w:rPr>
        <w:t>不得将任何形式的版权转让给第三方。</w:t>
      </w:r>
    </w:p>
    <w:p w:rsidR="00312326" w:rsidRDefault="00285622">
      <w:pPr>
        <w:pStyle w:val="ae"/>
        <w:widowControl/>
        <w:spacing w:line="360" w:lineRule="auto"/>
        <w:ind w:firstLineChars="0" w:firstLine="0"/>
        <w:jc w:val="left"/>
        <w:outlineLvl w:val="0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四、付款方式</w:t>
      </w:r>
    </w:p>
    <w:p w:rsidR="00312326" w:rsidRDefault="00285622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（一）</w:t>
      </w:r>
      <w:r>
        <w:rPr>
          <w:rFonts w:ascii="宋体" w:eastAsia="宋体" w:hAnsi="宋体" w:cs="宋体" w:hint="eastAsia"/>
          <w:kern w:val="0"/>
          <w:sz w:val="24"/>
          <w:szCs w:val="24"/>
        </w:rPr>
        <w:t>付款方式及付款时间</w:t>
      </w:r>
    </w:p>
    <w:p w:rsidR="00312326" w:rsidRDefault="0028562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（1）转账支付。</w:t>
      </w:r>
    </w:p>
    <w:p w:rsidR="00312326" w:rsidRDefault="00285622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（2）付款时间：</w:t>
      </w:r>
      <w:r>
        <w:rPr>
          <w:rFonts w:ascii="宋体" w:eastAsia="宋体" w:hAnsi="宋体" w:cs="宋体"/>
          <w:kern w:val="0"/>
          <w:sz w:val="24"/>
          <w:szCs w:val="24"/>
        </w:rPr>
        <w:t>验收通过的</w:t>
      </w:r>
      <w:r>
        <w:rPr>
          <w:rFonts w:ascii="宋体" w:eastAsia="宋体" w:hAnsi="宋体" w:cs="宋体" w:hint="eastAsia"/>
          <w:kern w:val="0"/>
          <w:sz w:val="24"/>
          <w:szCs w:val="24"/>
        </w:rPr>
        <w:t>十个</w:t>
      </w:r>
      <w:r>
        <w:rPr>
          <w:rFonts w:ascii="宋体" w:eastAsia="宋体" w:hAnsi="宋体" w:cs="宋体"/>
          <w:kern w:val="0"/>
          <w:sz w:val="24"/>
          <w:szCs w:val="24"/>
        </w:rPr>
        <w:t>工作日</w:t>
      </w:r>
      <w:r>
        <w:rPr>
          <w:rFonts w:ascii="宋体" w:eastAsia="宋体" w:hAnsi="宋体" w:cs="宋体" w:hint="eastAsia"/>
          <w:kern w:val="0"/>
          <w:sz w:val="24"/>
          <w:szCs w:val="24"/>
        </w:rPr>
        <w:t>内，</w:t>
      </w:r>
      <w:r>
        <w:rPr>
          <w:rFonts w:ascii="宋体" w:eastAsia="宋体" w:hAnsi="宋体" w:cs="宋体"/>
          <w:kern w:val="0"/>
          <w:sz w:val="24"/>
          <w:szCs w:val="24"/>
        </w:rPr>
        <w:t>采购人</w:t>
      </w:r>
      <w:r>
        <w:rPr>
          <w:rFonts w:ascii="宋体" w:eastAsia="宋体" w:hAnsi="宋体" w:cs="宋体" w:hint="eastAsia"/>
          <w:kern w:val="0"/>
          <w:sz w:val="24"/>
          <w:szCs w:val="24"/>
        </w:rPr>
        <w:t>支付合同总额1</w:t>
      </w:r>
      <w:r>
        <w:rPr>
          <w:rFonts w:ascii="宋体" w:eastAsia="宋体" w:hAnsi="宋体" w:cs="宋体"/>
          <w:kern w:val="0"/>
          <w:sz w:val="24"/>
          <w:szCs w:val="24"/>
        </w:rPr>
        <w:t>00%</w:t>
      </w:r>
      <w:r>
        <w:rPr>
          <w:rFonts w:ascii="宋体" w:eastAsia="宋体" w:hAnsi="宋体" w:cs="宋体" w:hint="eastAsia"/>
          <w:kern w:val="0"/>
          <w:sz w:val="24"/>
          <w:szCs w:val="24"/>
        </w:rPr>
        <w:t>的款项，中</w:t>
      </w:r>
      <w:r>
        <w:rPr>
          <w:rFonts w:ascii="宋体" w:eastAsia="宋体" w:hAnsi="宋体" w:cs="宋体"/>
          <w:kern w:val="0"/>
          <w:sz w:val="24"/>
          <w:szCs w:val="24"/>
        </w:rPr>
        <w:t>标人</w:t>
      </w:r>
      <w:r>
        <w:rPr>
          <w:rFonts w:ascii="宋体" w:eastAsia="宋体" w:hAnsi="宋体" w:cs="宋体" w:hint="eastAsia"/>
          <w:kern w:val="0"/>
          <w:sz w:val="24"/>
          <w:szCs w:val="24"/>
        </w:rPr>
        <w:t>应</w:t>
      </w:r>
      <w:r>
        <w:rPr>
          <w:rFonts w:ascii="宋体" w:eastAsia="宋体" w:hAnsi="宋体" w:cs="宋体"/>
          <w:kern w:val="0"/>
          <w:sz w:val="24"/>
          <w:szCs w:val="24"/>
        </w:rPr>
        <w:t>向采购人</w:t>
      </w:r>
      <w:r>
        <w:rPr>
          <w:rFonts w:ascii="宋体" w:eastAsia="宋体" w:hAnsi="宋体" w:cs="宋体" w:hint="eastAsia"/>
          <w:kern w:val="0"/>
          <w:sz w:val="24"/>
          <w:szCs w:val="24"/>
        </w:rPr>
        <w:t>提供正式发票。</w:t>
      </w:r>
    </w:p>
    <w:p w:rsidR="00312326" w:rsidRDefault="0031232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1" w:name="_GoBack"/>
      <w:bookmarkEnd w:id="1"/>
    </w:p>
    <w:p w:rsidR="00312326" w:rsidRDefault="00312326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312326" w:rsidSect="00312326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D38" w:rsidRDefault="00FA6D38" w:rsidP="00312326">
      <w:r>
        <w:separator/>
      </w:r>
    </w:p>
  </w:endnote>
  <w:endnote w:type="continuationSeparator" w:id="1">
    <w:p w:rsidR="00FA6D38" w:rsidRDefault="00FA6D38" w:rsidP="00312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1056339"/>
      <w:docPartObj>
        <w:docPartGallery w:val="AutoText"/>
      </w:docPartObj>
    </w:sdtPr>
    <w:sdtContent>
      <w:p w:rsidR="00312326" w:rsidRDefault="006C1C12">
        <w:pPr>
          <w:pStyle w:val="a6"/>
          <w:jc w:val="center"/>
        </w:pPr>
        <w:r>
          <w:fldChar w:fldCharType="begin"/>
        </w:r>
        <w:r w:rsidR="00285622">
          <w:instrText>PAGE   \* MERGEFORMAT</w:instrText>
        </w:r>
        <w:r>
          <w:fldChar w:fldCharType="separate"/>
        </w:r>
        <w:r w:rsidR="00432FC8" w:rsidRPr="00432FC8">
          <w:rPr>
            <w:noProof/>
            <w:lang w:val="zh-CN"/>
          </w:rPr>
          <w:t>5</w:t>
        </w:r>
        <w:r>
          <w:fldChar w:fldCharType="end"/>
        </w:r>
      </w:p>
    </w:sdtContent>
  </w:sdt>
  <w:p w:rsidR="00312326" w:rsidRDefault="0031232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D38" w:rsidRDefault="00FA6D38" w:rsidP="00312326">
      <w:r>
        <w:separator/>
      </w:r>
    </w:p>
  </w:footnote>
  <w:footnote w:type="continuationSeparator" w:id="1">
    <w:p w:rsidR="00FA6D38" w:rsidRDefault="00FA6D38" w:rsidP="003123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A50BDF"/>
    <w:rsid w:val="00010BA8"/>
    <w:rsid w:val="00040702"/>
    <w:rsid w:val="00051A1A"/>
    <w:rsid w:val="00064601"/>
    <w:rsid w:val="000927D3"/>
    <w:rsid w:val="000A42FC"/>
    <w:rsid w:val="000A6A87"/>
    <w:rsid w:val="000B4169"/>
    <w:rsid w:val="000C70F4"/>
    <w:rsid w:val="000F7460"/>
    <w:rsid w:val="00111CBC"/>
    <w:rsid w:val="001168EA"/>
    <w:rsid w:val="0012014E"/>
    <w:rsid w:val="00122E7D"/>
    <w:rsid w:val="001476E4"/>
    <w:rsid w:val="0017403A"/>
    <w:rsid w:val="001831EE"/>
    <w:rsid w:val="00190278"/>
    <w:rsid w:val="001A1A37"/>
    <w:rsid w:val="001A1E5B"/>
    <w:rsid w:val="001A3465"/>
    <w:rsid w:val="001B710E"/>
    <w:rsid w:val="001B783C"/>
    <w:rsid w:val="001C217C"/>
    <w:rsid w:val="00216E95"/>
    <w:rsid w:val="00224C19"/>
    <w:rsid w:val="00240F8A"/>
    <w:rsid w:val="0025721E"/>
    <w:rsid w:val="00270579"/>
    <w:rsid w:val="00285622"/>
    <w:rsid w:val="00290699"/>
    <w:rsid w:val="002A3B41"/>
    <w:rsid w:val="002C1602"/>
    <w:rsid w:val="002D7718"/>
    <w:rsid w:val="00301DD5"/>
    <w:rsid w:val="00311408"/>
    <w:rsid w:val="00312326"/>
    <w:rsid w:val="00312F3C"/>
    <w:rsid w:val="00321EA7"/>
    <w:rsid w:val="0033761B"/>
    <w:rsid w:val="003551EB"/>
    <w:rsid w:val="00360E89"/>
    <w:rsid w:val="00366EB3"/>
    <w:rsid w:val="00381EDC"/>
    <w:rsid w:val="0038511E"/>
    <w:rsid w:val="00393A8E"/>
    <w:rsid w:val="003A7E41"/>
    <w:rsid w:val="003C6649"/>
    <w:rsid w:val="003D5F07"/>
    <w:rsid w:val="003E6DB1"/>
    <w:rsid w:val="00406E8A"/>
    <w:rsid w:val="00417717"/>
    <w:rsid w:val="004263D4"/>
    <w:rsid w:val="004306A7"/>
    <w:rsid w:val="00432FC8"/>
    <w:rsid w:val="00433A29"/>
    <w:rsid w:val="00434562"/>
    <w:rsid w:val="00435B50"/>
    <w:rsid w:val="00435BA2"/>
    <w:rsid w:val="004537D3"/>
    <w:rsid w:val="00453C10"/>
    <w:rsid w:val="00455D87"/>
    <w:rsid w:val="00484734"/>
    <w:rsid w:val="00486251"/>
    <w:rsid w:val="00493033"/>
    <w:rsid w:val="004B4BF6"/>
    <w:rsid w:val="004C5945"/>
    <w:rsid w:val="005247DC"/>
    <w:rsid w:val="00540298"/>
    <w:rsid w:val="00554BC7"/>
    <w:rsid w:val="00556F01"/>
    <w:rsid w:val="00577E3B"/>
    <w:rsid w:val="00577E79"/>
    <w:rsid w:val="00580488"/>
    <w:rsid w:val="005A1BC0"/>
    <w:rsid w:val="005B3BE0"/>
    <w:rsid w:val="005D6D5E"/>
    <w:rsid w:val="005F3260"/>
    <w:rsid w:val="005F4005"/>
    <w:rsid w:val="00605327"/>
    <w:rsid w:val="0062472D"/>
    <w:rsid w:val="00642211"/>
    <w:rsid w:val="00657640"/>
    <w:rsid w:val="006648F6"/>
    <w:rsid w:val="0066560B"/>
    <w:rsid w:val="00673148"/>
    <w:rsid w:val="006775F0"/>
    <w:rsid w:val="00687974"/>
    <w:rsid w:val="00693B9E"/>
    <w:rsid w:val="00693FF2"/>
    <w:rsid w:val="006952C6"/>
    <w:rsid w:val="006A7C7E"/>
    <w:rsid w:val="006B4F86"/>
    <w:rsid w:val="006C1C12"/>
    <w:rsid w:val="006D6C1F"/>
    <w:rsid w:val="006E4FAF"/>
    <w:rsid w:val="006E502E"/>
    <w:rsid w:val="00702745"/>
    <w:rsid w:val="00706613"/>
    <w:rsid w:val="00706CE9"/>
    <w:rsid w:val="0071151C"/>
    <w:rsid w:val="007151EA"/>
    <w:rsid w:val="00721F14"/>
    <w:rsid w:val="0072723A"/>
    <w:rsid w:val="007312B9"/>
    <w:rsid w:val="007828E0"/>
    <w:rsid w:val="00786C6D"/>
    <w:rsid w:val="007A1DE3"/>
    <w:rsid w:val="007B5789"/>
    <w:rsid w:val="007D2443"/>
    <w:rsid w:val="00813256"/>
    <w:rsid w:val="00823C96"/>
    <w:rsid w:val="00827114"/>
    <w:rsid w:val="0084627D"/>
    <w:rsid w:val="00860F0E"/>
    <w:rsid w:val="00870F5A"/>
    <w:rsid w:val="008A7F97"/>
    <w:rsid w:val="008B4F07"/>
    <w:rsid w:val="00900A39"/>
    <w:rsid w:val="009045C5"/>
    <w:rsid w:val="00907A90"/>
    <w:rsid w:val="00914AA7"/>
    <w:rsid w:val="0091591C"/>
    <w:rsid w:val="00952BBC"/>
    <w:rsid w:val="0097449E"/>
    <w:rsid w:val="009B406F"/>
    <w:rsid w:val="009C3884"/>
    <w:rsid w:val="009C5D34"/>
    <w:rsid w:val="009D2361"/>
    <w:rsid w:val="009D26EB"/>
    <w:rsid w:val="009E6798"/>
    <w:rsid w:val="00A00CC6"/>
    <w:rsid w:val="00A00D0E"/>
    <w:rsid w:val="00A03CE0"/>
    <w:rsid w:val="00A140ED"/>
    <w:rsid w:val="00A2041F"/>
    <w:rsid w:val="00A2048B"/>
    <w:rsid w:val="00A4232C"/>
    <w:rsid w:val="00A50BDF"/>
    <w:rsid w:val="00A51BAA"/>
    <w:rsid w:val="00A51F5B"/>
    <w:rsid w:val="00A53D48"/>
    <w:rsid w:val="00A548AF"/>
    <w:rsid w:val="00A60374"/>
    <w:rsid w:val="00A80CFA"/>
    <w:rsid w:val="00AA4D81"/>
    <w:rsid w:val="00AA5F39"/>
    <w:rsid w:val="00AB3719"/>
    <w:rsid w:val="00AB5823"/>
    <w:rsid w:val="00AB6B5A"/>
    <w:rsid w:val="00B31714"/>
    <w:rsid w:val="00B379C3"/>
    <w:rsid w:val="00B57841"/>
    <w:rsid w:val="00B70A53"/>
    <w:rsid w:val="00B71F4D"/>
    <w:rsid w:val="00BB06EA"/>
    <w:rsid w:val="00BB4929"/>
    <w:rsid w:val="00BB7465"/>
    <w:rsid w:val="00BC2AD1"/>
    <w:rsid w:val="00BC599D"/>
    <w:rsid w:val="00BD4801"/>
    <w:rsid w:val="00BE2CF4"/>
    <w:rsid w:val="00BE6EE4"/>
    <w:rsid w:val="00C15002"/>
    <w:rsid w:val="00C53CB5"/>
    <w:rsid w:val="00CA0686"/>
    <w:rsid w:val="00CA6520"/>
    <w:rsid w:val="00CC44CA"/>
    <w:rsid w:val="00CD773E"/>
    <w:rsid w:val="00CE012C"/>
    <w:rsid w:val="00CE0C3B"/>
    <w:rsid w:val="00CE5FA6"/>
    <w:rsid w:val="00CF4237"/>
    <w:rsid w:val="00D06E42"/>
    <w:rsid w:val="00D21EE1"/>
    <w:rsid w:val="00D30FF1"/>
    <w:rsid w:val="00D426D3"/>
    <w:rsid w:val="00D50812"/>
    <w:rsid w:val="00D72C2A"/>
    <w:rsid w:val="00D90AC6"/>
    <w:rsid w:val="00D9361F"/>
    <w:rsid w:val="00DA3FA1"/>
    <w:rsid w:val="00DB5214"/>
    <w:rsid w:val="00DE4DF7"/>
    <w:rsid w:val="00DF7204"/>
    <w:rsid w:val="00E0033A"/>
    <w:rsid w:val="00E02EC3"/>
    <w:rsid w:val="00E91779"/>
    <w:rsid w:val="00EA3EBC"/>
    <w:rsid w:val="00EF1B7F"/>
    <w:rsid w:val="00EF29B5"/>
    <w:rsid w:val="00EF63B6"/>
    <w:rsid w:val="00F212E1"/>
    <w:rsid w:val="00F269B4"/>
    <w:rsid w:val="00F329A0"/>
    <w:rsid w:val="00F344CB"/>
    <w:rsid w:val="00F45036"/>
    <w:rsid w:val="00F45080"/>
    <w:rsid w:val="00F47073"/>
    <w:rsid w:val="00F54DC0"/>
    <w:rsid w:val="00F718CF"/>
    <w:rsid w:val="00F84D0F"/>
    <w:rsid w:val="00F91C2D"/>
    <w:rsid w:val="00FA6D38"/>
    <w:rsid w:val="00FB629F"/>
    <w:rsid w:val="00FC40D1"/>
    <w:rsid w:val="00FF2B3A"/>
    <w:rsid w:val="00FF6B96"/>
    <w:rsid w:val="03A94F69"/>
    <w:rsid w:val="049928A9"/>
    <w:rsid w:val="05F40A11"/>
    <w:rsid w:val="06DE239C"/>
    <w:rsid w:val="0CED7C8F"/>
    <w:rsid w:val="0E7718EC"/>
    <w:rsid w:val="0EC37732"/>
    <w:rsid w:val="18F01388"/>
    <w:rsid w:val="255A21CC"/>
    <w:rsid w:val="282736DA"/>
    <w:rsid w:val="2DBC3596"/>
    <w:rsid w:val="3032215C"/>
    <w:rsid w:val="30507BAA"/>
    <w:rsid w:val="35CA4E62"/>
    <w:rsid w:val="3F5A2D1E"/>
    <w:rsid w:val="42034E71"/>
    <w:rsid w:val="4D0375F7"/>
    <w:rsid w:val="52A64C0A"/>
    <w:rsid w:val="52EB7138"/>
    <w:rsid w:val="5481149C"/>
    <w:rsid w:val="5A317548"/>
    <w:rsid w:val="60D915AE"/>
    <w:rsid w:val="62D22618"/>
    <w:rsid w:val="6DD31A75"/>
    <w:rsid w:val="73274504"/>
    <w:rsid w:val="7373565D"/>
    <w:rsid w:val="7588774F"/>
    <w:rsid w:val="781B2E6F"/>
    <w:rsid w:val="7F426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List" w:qFormat="1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Plain Text" w:semiHidden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2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1232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unhideWhenUsed/>
    <w:qFormat/>
    <w:rsid w:val="00312326"/>
    <w:rPr>
      <w:rFonts w:ascii="Helvetica" w:hAnsi="Helvetica"/>
      <w:sz w:val="24"/>
      <w:szCs w:val="24"/>
    </w:rPr>
  </w:style>
  <w:style w:type="paragraph" w:styleId="a4">
    <w:name w:val="Body Text"/>
    <w:basedOn w:val="a"/>
    <w:link w:val="Char0"/>
    <w:uiPriority w:val="99"/>
    <w:unhideWhenUsed/>
    <w:qFormat/>
    <w:rsid w:val="00312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Plain Text"/>
    <w:basedOn w:val="a"/>
    <w:link w:val="Char1"/>
    <w:uiPriority w:val="99"/>
    <w:unhideWhenUsed/>
    <w:qFormat/>
    <w:rsid w:val="00312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footer"/>
    <w:basedOn w:val="a"/>
    <w:link w:val="Char2"/>
    <w:uiPriority w:val="99"/>
    <w:unhideWhenUsed/>
    <w:qFormat/>
    <w:rsid w:val="00312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312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List"/>
    <w:basedOn w:val="a"/>
    <w:uiPriority w:val="99"/>
    <w:semiHidden/>
    <w:unhideWhenUsed/>
    <w:qFormat/>
    <w:rsid w:val="00312326"/>
    <w:pPr>
      <w:jc w:val="center"/>
    </w:pPr>
    <w:rPr>
      <w:sz w:val="24"/>
    </w:rPr>
  </w:style>
  <w:style w:type="paragraph" w:styleId="a9">
    <w:name w:val="Normal (Web)"/>
    <w:basedOn w:val="a"/>
    <w:unhideWhenUsed/>
    <w:qFormat/>
    <w:rsid w:val="00312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sid w:val="00312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312326"/>
    <w:rPr>
      <w:b/>
      <w:bCs/>
    </w:rPr>
  </w:style>
  <w:style w:type="character" w:styleId="ac">
    <w:name w:val="FollowedHyperlink"/>
    <w:basedOn w:val="a0"/>
    <w:uiPriority w:val="99"/>
    <w:unhideWhenUsed/>
    <w:qFormat/>
    <w:rsid w:val="00312326"/>
    <w:rPr>
      <w:color w:val="800080"/>
      <w:u w:val="single"/>
    </w:rPr>
  </w:style>
  <w:style w:type="character" w:styleId="ad">
    <w:name w:val="Hyperlink"/>
    <w:basedOn w:val="a0"/>
    <w:uiPriority w:val="99"/>
    <w:unhideWhenUsed/>
    <w:qFormat/>
    <w:rsid w:val="00312326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semiHidden/>
    <w:qFormat/>
    <w:rsid w:val="00312326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312326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312326"/>
  </w:style>
  <w:style w:type="character" w:customStyle="1" w:styleId="black1">
    <w:name w:val="black1"/>
    <w:basedOn w:val="a0"/>
    <w:qFormat/>
    <w:rsid w:val="00312326"/>
  </w:style>
  <w:style w:type="character" w:customStyle="1" w:styleId="Char0">
    <w:name w:val="正文文本 Char"/>
    <w:basedOn w:val="a0"/>
    <w:link w:val="a4"/>
    <w:uiPriority w:val="99"/>
    <w:qFormat/>
    <w:rsid w:val="00312326"/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uiPriority w:val="99"/>
    <w:semiHidden/>
    <w:qFormat/>
    <w:rsid w:val="00312326"/>
    <w:rPr>
      <w:rFonts w:ascii="宋体" w:eastAsia="宋体" w:hAnsi="宋体" w:cs="宋体"/>
      <w:kern w:val="0"/>
      <w:sz w:val="24"/>
      <w:szCs w:val="24"/>
    </w:rPr>
  </w:style>
  <w:style w:type="paragraph" w:customStyle="1" w:styleId="12">
    <w:name w:val="12"/>
    <w:basedOn w:val="a"/>
    <w:qFormat/>
    <w:rsid w:val="00312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style-span">
    <w:name w:val="apple-style-span"/>
    <w:basedOn w:val="a0"/>
    <w:qFormat/>
    <w:rsid w:val="00312326"/>
  </w:style>
  <w:style w:type="paragraph" w:customStyle="1" w:styleId="a40">
    <w:name w:val="a4"/>
    <w:basedOn w:val="a"/>
    <w:qFormat/>
    <w:rsid w:val="003123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-12">
    <w:name w:val="彩色列表 - 强调文字颜色 12"/>
    <w:basedOn w:val="a"/>
    <w:uiPriority w:val="34"/>
    <w:qFormat/>
    <w:rsid w:val="00312326"/>
    <w:pPr>
      <w:ind w:left="720"/>
      <w:contextualSpacing/>
    </w:pPr>
  </w:style>
  <w:style w:type="paragraph" w:customStyle="1" w:styleId="10">
    <w:name w:val="列出段落1"/>
    <w:basedOn w:val="a"/>
    <w:qFormat/>
    <w:rsid w:val="00312326"/>
    <w:pPr>
      <w:ind w:firstLineChars="200" w:firstLine="420"/>
    </w:pPr>
    <w:rPr>
      <w:rFonts w:ascii="Calibri" w:hAnsi="Calibri"/>
    </w:rPr>
  </w:style>
  <w:style w:type="character" w:customStyle="1" w:styleId="1Char">
    <w:name w:val="标题 1 Char"/>
    <w:basedOn w:val="a0"/>
    <w:link w:val="1"/>
    <w:uiPriority w:val="9"/>
    <w:qFormat/>
    <w:rsid w:val="00312326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e">
    <w:name w:val="List Paragraph"/>
    <w:basedOn w:val="a"/>
    <w:uiPriority w:val="99"/>
    <w:qFormat/>
    <w:rsid w:val="00312326"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sid w:val="00312326"/>
    <w:rPr>
      <w:rFonts w:ascii="Helvetica" w:eastAsiaTheme="minorEastAsia" w:hAnsi="Helvetica" w:cstheme="minorBidi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64E0E8E-AF88-4F52-88A3-A145C0C42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559</Words>
  <Characters>3192</Characters>
  <Application>Microsoft Office Word</Application>
  <DocSecurity>0</DocSecurity>
  <Lines>26</Lines>
  <Paragraphs>7</Paragraphs>
  <ScaleCrop>false</ScaleCrop>
  <Company>Sky123.Org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4</cp:revision>
  <dcterms:created xsi:type="dcterms:W3CDTF">2021-06-23T01:40:00Z</dcterms:created>
  <dcterms:modified xsi:type="dcterms:W3CDTF">2021-06-23T02:36:00Z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2B40142473EC4D3DA6FC5BEB20E50C24</vt:lpwstr>
  </property>
</Properties>
</file>