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2年第二季度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水电零星维修耗材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供应商投标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202202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2年第二季度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水电零星维修耗材供应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2年第二季度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水电零星维修耗材供应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>2年第二季度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水电零星维修耗材供应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23470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 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081447CD"/>
    <w:rsid w:val="25F16404"/>
    <w:rsid w:val="2AFC5888"/>
    <w:rsid w:val="2F3B6DA2"/>
    <w:rsid w:val="331B018F"/>
    <w:rsid w:val="344938CA"/>
    <w:rsid w:val="3A6D51EA"/>
    <w:rsid w:val="3EC658A9"/>
    <w:rsid w:val="484C7E64"/>
    <w:rsid w:val="49B95F48"/>
    <w:rsid w:val="4CF64B08"/>
    <w:rsid w:val="4CF6520D"/>
    <w:rsid w:val="4E5C6B10"/>
    <w:rsid w:val="53C23172"/>
    <w:rsid w:val="53C26421"/>
    <w:rsid w:val="54F46156"/>
    <w:rsid w:val="5EC32BD2"/>
    <w:rsid w:val="5FF31DF9"/>
    <w:rsid w:val="65681B37"/>
    <w:rsid w:val="6D033BDB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2021-05-20T07:32:00Z</cp:lastPrinted>
  <dcterms:modified xsi:type="dcterms:W3CDTF">2022-03-08T01:00:23Z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ADD27E416E06477D964DB2A37F248025</vt:lpwstr>
  </property>
</Properties>
</file>