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宋体" w:eastAsia="宋体" w:hAnsi="宋体"/>
          <w:b/>
          <w:bCs/>
          <w:color w:val="333333"/>
          <w:kern w:val="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333333"/>
          <w:kern w:val="0"/>
          <w:sz w:val="36"/>
          <w:szCs w:val="36"/>
        </w:rPr>
        <w:t>宁德职业技术学院</w:t>
      </w:r>
    </w:p>
    <w:p>
      <w:pPr>
        <w:pStyle w:val="style0"/>
        <w:jc w:val="center"/>
        <w:rPr>
          <w:rFonts w:ascii="宋体" w:eastAsia="宋体" w:hAnsi="宋体"/>
          <w:b/>
          <w:bCs/>
          <w:color w:val="333333"/>
          <w:kern w:val="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333333"/>
          <w:kern w:val="0"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bCs/>
          <w:color w:val="333333"/>
          <w:kern w:val="0"/>
          <w:sz w:val="36"/>
          <w:szCs w:val="36"/>
          <w:lang w:eastAsia="zh-CN"/>
        </w:rPr>
        <w:t>《</w:t>
      </w:r>
      <w:r>
        <w:rPr>
          <w:rFonts w:ascii="宋体" w:eastAsia="宋体" w:hAnsi="宋体" w:hint="eastAsia"/>
          <w:b/>
          <w:bCs/>
          <w:color w:val="333333"/>
          <w:kern w:val="0"/>
          <w:sz w:val="36"/>
          <w:szCs w:val="36"/>
          <w:lang w:val="en-US" w:eastAsia="zh-CN"/>
        </w:rPr>
        <w:t>共享智慧教室建设项目》</w:t>
      </w:r>
      <w:r>
        <w:rPr>
          <w:rFonts w:ascii="宋体" w:eastAsia="宋体" w:hAnsi="宋体" w:hint="eastAsia"/>
          <w:b/>
          <w:bCs/>
          <w:color w:val="333333"/>
          <w:kern w:val="0"/>
          <w:sz w:val="36"/>
          <w:szCs w:val="36"/>
          <w:lang w:eastAsia="zh-CN"/>
        </w:rPr>
        <w:t>征集方案具体需求</w:t>
      </w:r>
    </w:p>
    <w:bookmarkStart w:id="0" w:name="_GoBack"/>
    <w:bookmarkEnd w:id="0"/>
    <w:p>
      <w:pPr>
        <w:pStyle w:val="style0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随着互联网、大数据和人工智能技术迅猛发展以及信息化建设成为国家战略，信息技术与教育融合创新发展已经成为教育改革发展的必然趋势。全面推进《高等学校人工智能创新行动计划》与《教育信息化2.0行动计划》背景下，信息技术教育不断普及，传统多媒体教室已不能适应当今课堂教学实际需求，因此，为了提升教与学信息化、教与研信息化、教与管信息化，利用信息技术手段推进学校教学应用管理领域综合改革，我校拟建设智能化、交互性、行为数据分析型的共享智慧教室，建设需求如下：</w:t>
      </w:r>
    </w:p>
    <w:p>
      <w:pPr>
        <w:pStyle w:val="style4102"/>
        <w:keepNext w:val="false"/>
        <w:keepLines w:val="false"/>
        <w:pageBreakBefore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firstLine="640"/>
        <w:jc w:val="left"/>
        <w:textAlignment w:val="auto"/>
        <w:rPr>
          <w:rFonts w:ascii="黑体" w:cs="黑体" w:eastAsia="黑体" w:hAnsi="黑体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黑体" w:cs="黑体" w:eastAsia="黑体" w:hAnsi="黑体" w:hint="eastAsia"/>
          <w:color w:val="000000"/>
          <w:kern w:val="0"/>
          <w:sz w:val="32"/>
          <w:szCs w:val="32"/>
          <w:lang w:val="en-US" w:bidi="ar-SA" w:eastAsia="zh-CN"/>
        </w:rPr>
        <w:t>建设目标</w:t>
      </w:r>
    </w:p>
    <w:p>
      <w:pPr>
        <w:pStyle w:val="style4102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本次智慧教室系统建设包含智慧教室与研讨、观摩室，约144平方米（长</w:t>
      </w:r>
      <w:r>
        <w:rPr>
          <w:rFonts w:ascii="仿宋_GB2312" w:cs="仿宋_GB2312" w:eastAsia="仿宋_GB2312" w:hAnsi="仿宋_GB2312" w:hint="default"/>
          <w:color w:val="000000"/>
          <w:kern w:val="0"/>
          <w:sz w:val="32"/>
          <w:szCs w:val="32"/>
          <w:lang w:val="en-US" w:bidi="ar-SA" w:eastAsia="zh-CN"/>
        </w:rPr>
        <w:t>1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8</w:t>
      </w:r>
      <w:r>
        <w:rPr>
          <w:rFonts w:ascii="仿宋_GB2312" w:cs="仿宋_GB2312" w:eastAsia="仿宋_GB2312" w:hAnsi="仿宋_GB2312" w:hint="default"/>
          <w:color w:val="000000"/>
          <w:kern w:val="0"/>
          <w:sz w:val="32"/>
          <w:szCs w:val="32"/>
          <w:lang w:val="en-US" w:bidi="ar-SA" w:eastAsia="zh-CN"/>
        </w:rPr>
        <w:t>m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、宽</w:t>
      </w:r>
      <w:r>
        <w:rPr>
          <w:rFonts w:ascii="仿宋_GB2312" w:cs="仿宋_GB2312" w:eastAsia="仿宋_GB2312" w:hAnsi="仿宋_GB2312" w:hint="default"/>
          <w:color w:val="000000"/>
          <w:kern w:val="0"/>
          <w:sz w:val="32"/>
          <w:szCs w:val="32"/>
          <w:lang w:val="en-US" w:bidi="ar-SA" w:eastAsia="zh-CN"/>
        </w:rPr>
        <w:t>8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m、高</w:t>
      </w:r>
      <w:r>
        <w:rPr>
          <w:rFonts w:ascii="仿宋_GB2312" w:cs="仿宋_GB2312" w:eastAsia="仿宋_GB2312" w:hAnsi="仿宋_GB2312" w:hint="default"/>
          <w:color w:val="000000"/>
          <w:kern w:val="0"/>
          <w:sz w:val="32"/>
          <w:szCs w:val="32"/>
          <w:lang w:val="en-US" w:bidi="ar-SA" w:eastAsia="zh-CN"/>
        </w:rPr>
        <w:t>3.5m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），智慧教室需满足不少于48人上课需求，研讨室满足不少于12人需求，建成后需具备如下功能：</w:t>
      </w:r>
    </w:p>
    <w:p>
      <w:pPr>
        <w:pStyle w:val="style0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3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b/>
          <w:bCs/>
          <w:color w:val="000000"/>
          <w:kern w:val="0"/>
          <w:sz w:val="32"/>
          <w:szCs w:val="32"/>
          <w:lang w:val="en-US" w:bidi="ar-SA" w:eastAsia="zh-CN"/>
        </w:rPr>
        <w:t>1.建设智慧课堂系统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，实现分组教学、讨论、翻转课堂等新模式教学。从教学系统、硬件设备、桌椅布局等方面综合考虑对小组互动的支持，利用多个触摸显示屏组成的视觉展示系统，可以为教室内各个学习小组提供教师授课同步显示，组内无线投屏分享、优秀作品展示等各种显示模式。同时配备教学分析与评价系统，对学生学情、考勤、行为等数据进行分析。</w:t>
      </w:r>
    </w:p>
    <w:p>
      <w:pPr>
        <w:pStyle w:val="style0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3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b/>
          <w:bCs/>
          <w:color w:val="000000"/>
          <w:kern w:val="0"/>
          <w:sz w:val="32"/>
          <w:szCs w:val="32"/>
          <w:lang w:val="en-US" w:bidi="ar-SA" w:eastAsia="zh-CN"/>
        </w:rPr>
        <w:t>2.建立精品录播系统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 xml:space="preserve">，满足数字校园建设中教室、会议室、直播室、演播室等不同应用场景的录播需求。 </w:t>
      </w:r>
    </w:p>
    <w:p>
      <w:pPr>
        <w:pStyle w:val="style0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①具备专业的画面质量，能够满足精品课程、优质课程的录制需要；</w:t>
      </w:r>
    </w:p>
    <w:p>
      <w:pPr>
        <w:pStyle w:val="style0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 xml:space="preserve">②具备专业的导播切换策略，可以在无人工干预的情况下，实现能真实全面反映教学场景的课程录制； </w:t>
      </w:r>
    </w:p>
    <w:p>
      <w:pPr>
        <w:pStyle w:val="style0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 xml:space="preserve">③具有实时添加片头片尾、切换特技、字幕的功能，实现同步输出成片； </w:t>
      </w:r>
    </w:p>
    <w:p>
      <w:pPr>
        <w:pStyle w:val="style0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 xml:space="preserve">④具有双码流录制功能，实现高码流归档、低码流在线发布； </w:t>
      </w:r>
    </w:p>
    <w:p>
      <w:pPr>
        <w:pStyle w:val="style0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 xml:space="preserve">⑤操作简单易学，符合 Windows 应用程序操作习惯。 </w:t>
      </w:r>
    </w:p>
    <w:p>
      <w:pPr>
        <w:pStyle w:val="style0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⑥配备全画幅单反及稳定器、1拖8无线话筒、补光灯等设备，以满足特殊应用场景的录播需求。拍摄录播设备要求采用无线连接，便于移动到不同场景进行录播。</w:t>
      </w:r>
    </w:p>
    <w:p>
      <w:pPr>
        <w:pStyle w:val="style0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⑦配备图像分辨率不低于800万像素的视频展台，用于多媒体互动教学。可将演示文件、课本笔记、实验动作、现场演示等清晰真实地呈现在触控大屏上。还可以进行即时批注、微距拍摄、高清高速视频录制等。</w:t>
      </w:r>
    </w:p>
    <w:p>
      <w:pPr>
        <w:pStyle w:val="style0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3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b/>
          <w:bCs/>
          <w:color w:val="000000"/>
          <w:kern w:val="0"/>
          <w:sz w:val="32"/>
          <w:szCs w:val="32"/>
          <w:lang w:val="en-US" w:bidi="ar-SA" w:eastAsia="zh-CN"/>
        </w:rPr>
        <w:t>3.建立课堂直播系统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，通过专业导播控制台可以对多路实时直播视频及聊天文字，文档内容等混合叠加成单路输出，大大降低带宽成本，同时支持多样化信号直播，全方位无死角还原课堂教学，实现学校与学校之间，教室之间的课堂直播与互动，同时还可实现远程授课等功能。</w:t>
      </w:r>
    </w:p>
    <w:p>
      <w:pPr>
        <w:pStyle w:val="style62"/>
        <w:keepNext w:val="false"/>
        <w:keepLines w:val="false"/>
        <w:pageBreakBefore w:val="false"/>
        <w:widowControl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firstLine="643" w:firstLineChars="200"/>
        <w:jc w:val="left"/>
        <w:textAlignment w:val="auto"/>
        <w:rPr>
          <w:rFonts w:ascii="仿宋_GB2312" w:cs="仿宋_GB2312" w:eastAsia="仿宋_GB2312" w:hAnsi="仿宋_GB2312" w:hint="eastAsia"/>
          <w:iCs w:val="false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b/>
          <w:bCs/>
          <w:color w:val="000000"/>
          <w:kern w:val="0"/>
          <w:sz w:val="32"/>
          <w:szCs w:val="32"/>
          <w:lang w:val="en-US" w:bidi="ar-SA" w:eastAsia="zh-CN"/>
        </w:rPr>
        <w:t>4.</w:t>
      </w:r>
      <w:r>
        <w:rPr>
          <w:rFonts w:ascii="仿宋_GB2312" w:cs="仿宋_GB2312" w:eastAsia="仿宋_GB2312" w:hAnsi="仿宋_GB2312" w:hint="eastAsia"/>
          <w:b/>
          <w:bCs/>
          <w:iCs w:val="false"/>
          <w:color w:val="000000"/>
          <w:kern w:val="0"/>
          <w:sz w:val="32"/>
          <w:szCs w:val="32"/>
          <w:lang w:val="en-US" w:bidi="ar-SA" w:eastAsia="zh-CN"/>
        </w:rPr>
        <w:t>建设研讨、观摩室，</w:t>
      </w:r>
      <w:r>
        <w:rPr>
          <w:rFonts w:ascii="仿宋_GB2312" w:cs="仿宋_GB2312" w:eastAsia="仿宋_GB2312" w:hAnsi="仿宋_GB2312" w:hint="eastAsia"/>
          <w:iCs w:val="false"/>
          <w:color w:val="000000"/>
          <w:kern w:val="0"/>
          <w:sz w:val="32"/>
          <w:szCs w:val="32"/>
          <w:lang w:val="en-US" w:bidi="ar-SA" w:eastAsia="zh-CN"/>
        </w:rPr>
        <w:t>配备可移动桌椅以及两台移动交互触摸屏，具备现场观摩与课前课后研讨等功能。</w:t>
      </w:r>
    </w:p>
    <w:p>
      <w:pPr>
        <w:pStyle w:val="style4102"/>
        <w:keepNext w:val="false"/>
        <w:keepLines w:val="false"/>
        <w:pageBreakBefore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="0" w:leftChars="0" w:firstLine="640" w:firstLineChars="200"/>
        <w:jc w:val="left"/>
        <w:textAlignment w:val="auto"/>
        <w:rPr>
          <w:rFonts w:ascii="黑体" w:cs="黑体" w:eastAsia="黑体" w:hAnsi="黑体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黑体" w:cs="黑体" w:eastAsia="黑体" w:hAnsi="黑体" w:hint="eastAsia"/>
          <w:color w:val="000000"/>
          <w:kern w:val="0"/>
          <w:sz w:val="32"/>
          <w:szCs w:val="32"/>
          <w:lang w:val="en-US" w:bidi="ar-SA" w:eastAsia="zh-CN"/>
        </w:rPr>
        <w:t>建设要求</w:t>
      </w:r>
    </w:p>
    <w:p>
      <w:pPr>
        <w:pStyle w:val="style4102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针对以上建设目标，智慧教室建设需满足以下要求：</w:t>
      </w:r>
    </w:p>
    <w:p>
      <w:pPr>
        <w:pStyle w:val="style179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1.安装两个大型触控一体机，进行教室教学内容显示。</w:t>
      </w:r>
    </w:p>
    <w:p>
      <w:pPr>
        <w:pStyle w:val="style179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2.安装移动多功能讲台、教室控制面板及其他设备进行存放。</w:t>
      </w:r>
    </w:p>
    <w:p>
      <w:pPr>
        <w:pStyle w:val="style179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3.安装讨论小组触摸一体机，用于各个学习小组同屏学习或组内分享。</w:t>
      </w:r>
    </w:p>
    <w:p>
      <w:pPr>
        <w:pStyle w:val="style179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4.研讨室安装两台移动触摸一体机，用于研讨与多角度观摩上课场景，以及其他场景下的录课需求；</w:t>
      </w:r>
    </w:p>
    <w:p>
      <w:pPr>
        <w:pStyle w:val="style179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5.安装用于屏幕分享的无线投屏设备。</w:t>
      </w:r>
    </w:p>
    <w:p>
      <w:pPr>
        <w:pStyle w:val="style179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6.安装高质量分组式互动桌椅，营造分组互动学习氛围，供研讨室以及智慧教室使用。</w:t>
      </w:r>
    </w:p>
    <w:p>
      <w:pPr>
        <w:pStyle w:val="style179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7.教室音频扩音系统，实现老师无需手持任何设备即时扩音，寻声辨境系统全景拍摄。</w:t>
      </w:r>
    </w:p>
    <w:p>
      <w:pPr>
        <w:pStyle w:val="style179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8.教室前后端增加安装高清摄像机，实现教室安防监控、教学观摩、教学督导、学生行为分析等功能，可通过智慧管理平台随时查看教室教学情况。</w:t>
      </w:r>
    </w:p>
    <w:p>
      <w:pPr>
        <w:pStyle w:val="style179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9.教室内所有硬件设备、系统的统一集中管控和高效运维。</w:t>
      </w:r>
    </w:p>
    <w:p>
      <w:pPr>
        <w:pStyle w:val="style179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10.同时部署环境控制系统，实现教室空调、灯光等环境设备的智能控制。</w:t>
      </w:r>
    </w:p>
    <w:p>
      <w:pPr>
        <w:pStyle w:val="style179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11.通过多功能教学系统，与教室内设备进行统一连接，实现教师课程内容资源录制、全场景视频采集、实现课堂内外互动教学，实现教学全过程信息化，提升教师对学生学习情况的掌握度。</w:t>
      </w:r>
    </w:p>
    <w:p>
      <w:pPr>
        <w:pStyle w:val="style179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12.通过物联网平台，构建智慧教室感知系统，直观展现教室整体设备状态，展示精细化的物联网终端管理及数据能耗分析等信息，实现教学环境可视、智能、易管理。</w:t>
      </w:r>
    </w:p>
    <w:p>
      <w:pPr>
        <w:pStyle w:val="style179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13.通过物联网技术，实现教室智能化管理，节省人员管理成本，提高设备管理、安全、节能水平。主要如下：（1）通过智能门锁管理系统，准确记录进出教室人员，保障财产安全；（2）实时监测教室内照明、空调、电器设备运行状态，实现用电统一管理、风险提前预警，远程智能控制，有效保障用电安全与节能减排；（3）通过情景面板，打造上课、下课、录播中等模式，一键即可实现多台用电设备控制，大大提高教学与管理效率。</w:t>
      </w:r>
    </w:p>
    <w:p>
      <w:pPr>
        <w:pStyle w:val="style179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14.装修要求：需采用静音组装桌椅，色调统一美观，做好吸音隔音等效果，并提供装修效果图及点位布置图！</w:t>
      </w:r>
    </w:p>
    <w:p>
      <w:pPr>
        <w:pStyle w:val="style179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right="0" w:rightChars="0" w:firstLine="640" w:firstLineChars="200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15.费用概算：共100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万元，其中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bidi="ar-SA" w:eastAsia="zh-CN"/>
        </w:rPr>
        <w:t>装修部分30万元，设备产品部分（包含网超采购）70万元。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/>
        <w:jc w:val="left"/>
        <w:textAlignment w:val="auto"/>
        <w:rPr>
          <w:rFonts w:ascii="仿宋_GB2312" w:cs="仿宋_GB2312" w:eastAsia="仿宋_GB2312" w:hAnsi="仿宋_GB2312" w:hint="eastAsia"/>
          <w:b/>
          <w:bCs/>
          <w:color w:val="333333"/>
          <w:kern w:val="0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firstLine="2448" w:firstLineChars="765"/>
        <w:jc w:val="left"/>
        <w:textAlignment w:val="auto"/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</w:rPr>
        <w:t>宁德职业技术学院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eastAsia="zh-CN"/>
        </w:rPr>
        <w:t>教育技术与信息中心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600"/>
        <w:ind w:leftChars="0" w:firstLine="560"/>
        <w:jc w:val="left"/>
        <w:textAlignment w:val="auto"/>
        <w:rPr>
          <w:rFonts w:ascii="仿宋_GB2312" w:cs="仿宋_GB2312" w:eastAsia="仿宋_GB2312" w:hAnsi="仿宋_GB2312" w:hint="eastAsia"/>
          <w:color w:val="000000"/>
          <w:sz w:val="32"/>
          <w:szCs w:val="32"/>
        </w:rPr>
      </w:pP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</w:rPr>
        <w:t>2022年 8月1</w:t>
      </w:r>
      <w:r>
        <w:rPr>
          <w:rFonts w:ascii="仿宋_GB2312" w:cs="仿宋_GB2312" w:eastAsia="仿宋_GB2312" w:hAnsi="仿宋_GB2312" w:hint="default"/>
          <w:color w:val="000000"/>
          <w:kern w:val="0"/>
          <w:sz w:val="32"/>
          <w:szCs w:val="32"/>
          <w:lang w:val="en-US"/>
        </w:rPr>
        <w:t>7</w:t>
      </w:r>
      <w:r>
        <w:rPr>
          <w:rFonts w:ascii="仿宋_GB2312" w:cs="仿宋_GB2312" w:eastAsia="仿宋_GB2312" w:hAnsi="仿宋_GB2312" w:hint="eastAsia"/>
          <w:color w:val="000000"/>
          <w:kern w:val="0"/>
          <w:sz w:val="32"/>
          <w:szCs w:val="32"/>
        </w:rPr>
        <w:t>日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微软雅黑">
    <w:altName w:val="微软雅黑"/>
    <w:panose1 w:val="020b0503020000020204"/>
    <w:charset w:val="86"/>
    <w:family w:val="swiss"/>
    <w:pitch w:val="default"/>
    <w:sig w:usb0="80000287" w:usb1="280F3C52" w:usb2="00000016" w:usb3="00000000" w:csb0="0004001F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_GB2312"/>
    <w:panose1 w:val="02010609030000010101"/>
    <w:charset w:val="86"/>
    <w:family w:val="auto"/>
    <w:pitch w:val="default"/>
    <w:sig w:usb0="00000001" w:usb1="080E0000" w:usb2="00000000" w:usb3="00000000" w:csb0="00040000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center;mso-position-horizontal-relative:margin;mso-position-vertical-relative:text;mso-width-relative:page;mso-height-relative:page;mso-wrap-distance-left:0.0pt;mso-wrap-distance-right:0.0pt;visibility:visible;mso-wrap-style:none;">
              <v:stroke on="f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/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none" w:sz="0" w:space="0" w:color="auto"/>
      </w:pBdr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1B8DF181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abstractNum w:abstractNumId="1">
    <w:nsid w:val="00000001"/>
    <w:multiLevelType w:val="multilevel"/>
    <w:tmpl w:val="6A2D7C61"/>
    <w:lvl w:ilvl="0">
      <w:start w:val="1"/>
      <w:numFmt w:val="bullet"/>
      <w:pStyle w:val="style4097"/>
      <w:lvlText w:val=""/>
      <w:lvlJc w:val="left"/>
      <w:pPr>
        <w:tabs>
          <w:tab w:val="left" w:leader="none" w:pos="845"/>
        </w:tabs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left" w:leader="none" w:pos="1265"/>
        </w:tabs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leader="none" w:pos="1685"/>
        </w:tabs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leader="none" w:pos="2105"/>
        </w:tabs>
        <w:ind w:left="21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leader="none" w:pos="2525"/>
        </w:tabs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leader="none" w:pos="2945"/>
        </w:tabs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leader="none" w:pos="3365"/>
        </w:tabs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leader="none" w:pos="3785"/>
        </w:tabs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leader="none" w:pos="4205"/>
        </w:tabs>
        <w:ind w:left="42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62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340" w:after="330" w:lineRule="auto" w:line="578"/>
      <w:outlineLvl w:val="0"/>
    </w:pPr>
    <w:rPr>
      <w:rFonts w:ascii="微软雅黑" w:cs="微软雅黑" w:eastAsia="微软雅黑" w:hAnsi="微软雅黑"/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2">
    <w:name w:val="Title"/>
    <w:next w:val="style4097"/>
    <w:qFormat/>
    <w:uiPriority w:val="10"/>
    <w:pPr>
      <w:jc w:val="center"/>
    </w:pPr>
    <w:rPr>
      <w:rFonts w:ascii="Cambria" w:cs="Times New Roman" w:eastAsia="微软雅黑" w:hAnsi="Cambria"/>
      <w:iCs/>
      <w:color w:val="243f60"/>
      <w:sz w:val="10"/>
      <w:szCs w:val="60"/>
      <w:lang w:val="en-US" w:bidi="en-US" w:eastAsia="en-US"/>
    </w:rPr>
  </w:style>
  <w:style w:type="paragraph" w:customStyle="1" w:styleId="style4097">
    <w:name w:val="正文 + 行距: 1.5 倍行距"/>
    <w:next w:val="style0"/>
    <w:qFormat/>
    <w:uiPriority w:val="0"/>
    <w:pPr>
      <w:numPr>
        <w:ilvl w:val="0"/>
        <w:numId w:val="1"/>
      </w:numPr>
      <w:spacing w:lineRule="auto" w:line="360"/>
    </w:pPr>
    <w:rPr>
      <w:rFonts w:ascii="Calibri" w:cs="Times New Roman" w:eastAsia="微软雅黑" w:hAnsi="Calibri"/>
      <w:sz w:val="24"/>
      <w:lang w:val="en-US" w:bidi="en-US" w:eastAsia="en-US"/>
    </w:rPr>
  </w:style>
  <w:style w:type="paragraph" w:styleId="style153">
    <w:name w:val="Balloon Text"/>
    <w:basedOn w:val="style0"/>
    <w:next w:val="style153"/>
    <w:link w:val="style4101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8">
    <w:name w:val="页眉 字符"/>
    <w:basedOn w:val="style65"/>
    <w:next w:val="style4098"/>
    <w:link w:val="style31"/>
    <w:qFormat/>
    <w:uiPriority w:val="99"/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qFormat/>
    <w:uiPriority w:val="99"/>
    <w:rPr>
      <w:sz w:val="18"/>
      <w:szCs w:val="18"/>
    </w:rPr>
  </w:style>
  <w:style w:type="paragraph" w:customStyle="1" w:styleId="style4100">
    <w:name w:val="列出段落1"/>
    <w:basedOn w:val="style0"/>
    <w:next w:val="style4100"/>
    <w:qFormat/>
    <w:uiPriority w:val="34"/>
    <w:pPr>
      <w:ind w:firstLine="420" w:firstLineChars="200"/>
    </w:pPr>
    <w:rPr/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  <w:style w:type="character" w:customStyle="1" w:styleId="style4101">
    <w:name w:val="批注框文本 字符"/>
    <w:basedOn w:val="style65"/>
    <w:next w:val="style4101"/>
    <w:link w:val="style153"/>
    <w:qFormat/>
    <w:uiPriority w:val="99"/>
    <w:rPr>
      <w:rFonts w:ascii="Calibri" w:cs="宋体" w:eastAsia="宋体" w:hAnsi="Calibri"/>
      <w:kern w:val="2"/>
      <w:sz w:val="18"/>
      <w:szCs w:val="18"/>
    </w:rPr>
  </w:style>
  <w:style w:type="paragraph" w:customStyle="1" w:styleId="style4102">
    <w:name w:val="正文（深信服科技）"/>
    <w:basedOn w:val="style0"/>
    <w:next w:val="style4102"/>
    <w:qFormat/>
    <w:uiPriority w:val="0"/>
    <w:pPr>
      <w:widowControl/>
      <w:autoSpaceDE/>
      <w:autoSpaceDN/>
      <w:snapToGrid w:val="false"/>
      <w:ind w:firstLine="480" w:firstLineChars="200"/>
      <w:jc w:val="both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1857</Words>
  <Pages>4</Pages>
  <Characters>1910</Characters>
  <Application>WPS Office</Application>
  <DocSecurity>0</DocSecurity>
  <Paragraphs>48</Paragraphs>
  <ScaleCrop>false</ScaleCrop>
  <Company>Microsoft</Company>
  <LinksUpToDate>false</LinksUpToDate>
  <CharactersWithSpaces>1940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2022-08-11T02:32:00Z</dcterms:created>
  <dc:creator>Tencent</dc:creator>
  <lastModifiedBy>PCLM10</lastModifiedBy>
  <lastPrinted>2022-08-12T00:02:00Z</lastPrinted>
  <dcterms:modified xsi:type="dcterms:W3CDTF">2022-08-22T02:30:53Z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91555962cfd64eceaf7683be138b5222</vt:lpwstr>
  </property>
</Properties>
</file>