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宁德职业技术学院</w:t>
      </w:r>
    </w:p>
    <w:p>
      <w:pPr>
        <w:jc w:val="center"/>
        <w:rPr>
          <w:rFonts w:hint="eastAsia" w:ascii="宋体" w:hAnsi="宋体" w:eastAsia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逆向工程与3D打印实训室完善建设</w:t>
      </w:r>
      <w:r>
        <w:rPr>
          <w:rFonts w:ascii="宋体" w:hAnsi="宋体" w:eastAsia="宋体"/>
          <w:b/>
          <w:bCs/>
          <w:color w:val="333333"/>
          <w:kern w:val="0"/>
          <w:sz w:val="30"/>
          <w:szCs w:val="30"/>
        </w:rPr>
        <w:t>方案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val="en-US" w:eastAsia="zh-CN"/>
        </w:rPr>
        <w:t>需求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bookmarkStart w:id="0" w:name="_Toc361639293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互联网的广泛应用，不仅给传统各行各业的运营模式、产业、大众传统生活习惯带来了革命性的变化，也深刻地改变着人们的传统思维和习惯。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飞速发展的3D打印技术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、3D建模技术和逆向工程技术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为第三次工业革命拉开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了一个崭新的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序幕。国家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十二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部委制定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了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《增材制造产业发展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行动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推进计划（201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-20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）》，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意味着我国的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3D打印产业将迎来新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一轮发展机遇，并有望成为世界最大的3D打印应用市场。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数字化设计实训室目前仅有的FDM 3D打印在类别上较单一，在打印精度、打印速度、技能比赛、课程教学、岗位适应等方面都存在不足，为更好进行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教学，以及3D打印技能比赛的迫切需要，要求购入光固化3D打印、FDM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3D打印机、扫描仪设备和配套操作平台</w:t>
      </w:r>
      <w:bookmarkEnd w:id="0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等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一、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</w:rPr>
        <w:t>实训室完善</w:t>
      </w:r>
      <w:r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/>
          <w:color w:val="auto"/>
          <w:kern w:val="0"/>
          <w:sz w:val="28"/>
          <w:szCs w:val="28"/>
        </w:rPr>
        <w:t>后需具备如下功能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：</w:t>
      </w:r>
    </w:p>
    <w:p>
      <w:pPr>
        <w:spacing w:line="440" w:lineRule="exact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1、项目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能够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利用区域产业发展优势，结合行业、企业最新需求，将逆向工和与3D打印技术融合，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企业生产案例进行项目式教学，解决行业、企业的需求，同时较好地满足学生课外的实践、创新、竞赛等环节的深入开展，服务地方经济。</w:t>
      </w:r>
    </w:p>
    <w:p>
      <w:pPr>
        <w:spacing w:line="440" w:lineRule="exact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2、教学支撑平台。以3D打印机技术为基础，融合专业基础课《3D建模基础》、专业核心课《逆向工程基础》、专业选修课《机械产品创新设计》等相关课程的教学支撑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软、硬件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平台；贯通“学致用”的有效途径，引导学生创新思维，使学生尽可能快速地将课程与将来的岗位结合起来。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3、实验/实训/竞赛平台。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3D打印机能够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支撑部分专业实训课程，支持国内3D打印技术相关赛事，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满足福建省增材制造技术综合应用技能大赛通知的要求，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建设以“数字化设计实训室”为核心的科研小平台，以《互联网+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3D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打印网络平台》的线下服务点，成为3D打印生产加工的微工厂平台，实现面向企业、面向社会的3D打印培训，更好地为区域经济的发展服务。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4、FDM 3D打印机的打印范围不小于300mm*300mm*300mm，光固化3D打印机采用倒置式设计，以满足少量树脂即可正常打印的要求，采用DLP技术，支持连续页面超快打印技术，以提高打印速度。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5、扫描仪采用蓝光非接触式面扫描的方式，并保证配套的扫描软件为正版软件。</w:t>
      </w:r>
    </w:p>
    <w:p>
      <w:pPr>
        <w:pStyle w:val="16"/>
        <w:numPr>
          <w:ilvl w:val="0"/>
          <w:numId w:val="0"/>
        </w:numPr>
        <w:spacing w:line="440" w:lineRule="exact"/>
        <w:ind w:left="560" w:leftChars="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建设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清单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针对以上建设目标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与建设内容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，逆向工程与3D打印实训室完善建设需满足以下要求：</w:t>
      </w:r>
    </w:p>
    <w:p>
      <w:pPr>
        <w:spacing w:line="440" w:lineRule="exact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配置清单：</w:t>
      </w:r>
    </w:p>
    <w:tbl>
      <w:tblPr>
        <w:tblStyle w:val="10"/>
        <w:tblW w:w="6029" w:type="dxa"/>
        <w:jc w:val="center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65"/>
        <w:gridCol w:w="126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3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产品名称</w:t>
            </w:r>
          </w:p>
        </w:tc>
        <w:tc>
          <w:tcPr>
            <w:tcW w:w="126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4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65" w:type="dxa"/>
            <w:vAlign w:val="top"/>
          </w:tcPr>
          <w:p>
            <w:r>
              <w:rPr>
                <w:rFonts w:hint="eastAsia"/>
                <w:lang w:val="en-US" w:eastAsia="zh-CN"/>
              </w:rPr>
              <w:t xml:space="preserve">FDM </w:t>
            </w:r>
            <w:r>
              <w:rPr>
                <w:rFonts w:hint="eastAsia"/>
              </w:rPr>
              <w:t>3D打印机</w:t>
            </w:r>
          </w:p>
        </w:tc>
        <w:tc>
          <w:tcPr>
            <w:tcW w:w="1263" w:type="dxa"/>
            <w:vAlign w:val="top"/>
          </w:tcPr>
          <w:p>
            <w:r>
              <w:t>套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65" w:type="dxa"/>
            <w:vAlign w:val="top"/>
          </w:tcPr>
          <w:p>
            <w:r>
              <w:rPr>
                <w:rFonts w:hint="eastAsia"/>
                <w:lang w:val="en-US" w:eastAsia="zh-CN"/>
              </w:rPr>
              <w:t xml:space="preserve">光固化DLP </w:t>
            </w:r>
            <w:r>
              <w:rPr>
                <w:rFonts w:hint="eastAsia"/>
              </w:rPr>
              <w:t>3D打印机</w:t>
            </w:r>
          </w:p>
        </w:tc>
        <w:tc>
          <w:tcPr>
            <w:tcW w:w="1263" w:type="dxa"/>
            <w:vAlign w:val="top"/>
          </w:tcPr>
          <w:p>
            <w:r>
              <w:t>套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65" w:type="dxa"/>
            <w:vAlign w:val="top"/>
          </w:tcPr>
          <w:p>
            <w:r>
              <w:t>扫描仪</w:t>
            </w:r>
          </w:p>
        </w:tc>
        <w:tc>
          <w:tcPr>
            <w:tcW w:w="1263" w:type="dxa"/>
            <w:vAlign w:val="top"/>
          </w:tcPr>
          <w:p>
            <w:r>
              <w:t>套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65" w:type="dxa"/>
            <w:vAlign w:val="top"/>
          </w:tcPr>
          <w:p>
            <w:r>
              <w:rPr>
                <w:rFonts w:hint="eastAsia"/>
              </w:rPr>
              <w:t>操作平台</w:t>
            </w:r>
          </w:p>
        </w:tc>
        <w:tc>
          <w:tcPr>
            <w:tcW w:w="1263" w:type="dxa"/>
            <w:vAlign w:val="top"/>
          </w:tcPr>
          <w:p>
            <w:r>
              <w:t>套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65" w:type="dxa"/>
            <w:vAlign w:val="top"/>
          </w:tcPr>
          <w:p>
            <w:r>
              <w:t>固化机</w:t>
            </w:r>
          </w:p>
        </w:tc>
        <w:tc>
          <w:tcPr>
            <w:tcW w:w="1263" w:type="dxa"/>
            <w:vAlign w:val="top"/>
          </w:tcPr>
          <w:p>
            <w:r>
              <w:t>台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65" w:type="dxa"/>
            <w:vAlign w:val="top"/>
          </w:tcPr>
          <w:p>
            <w:r>
              <w:t>光敏树脂</w:t>
            </w:r>
          </w:p>
        </w:tc>
        <w:tc>
          <w:tcPr>
            <w:tcW w:w="1263" w:type="dxa"/>
            <w:vAlign w:val="top"/>
          </w:tcPr>
          <w:p>
            <w:r>
              <w:t>公斤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66" w:type="dxa"/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65" w:type="dxa"/>
            <w:vAlign w:val="top"/>
          </w:tcPr>
          <w:p>
            <w:r>
              <w:rPr>
                <w:rFonts w:hint="eastAsia"/>
              </w:rPr>
              <w:t>FDM耗材</w:t>
            </w:r>
          </w:p>
        </w:tc>
        <w:tc>
          <w:tcPr>
            <w:tcW w:w="1263" w:type="dxa"/>
            <w:vAlign w:val="top"/>
          </w:tcPr>
          <w:p>
            <w:r>
              <w:t>公斤</w:t>
            </w:r>
          </w:p>
        </w:tc>
        <w:tc>
          <w:tcPr>
            <w:tcW w:w="1435" w:type="dxa"/>
            <w:vAlign w:val="top"/>
          </w:tcPr>
          <w:p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网络布线</w:t>
            </w:r>
          </w:p>
        </w:tc>
        <w:tc>
          <w:tcPr>
            <w:tcW w:w="1263" w:type="dxa"/>
            <w:vAlign w:val="top"/>
          </w:tcPr>
          <w:p>
            <w:r>
              <w:t>间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331" w:type="dxa"/>
            <w:gridSpan w:val="2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263" w:type="dxa"/>
            <w:vAlign w:val="top"/>
          </w:tcPr>
          <w:p/>
        </w:tc>
        <w:tc>
          <w:tcPr>
            <w:tcW w:w="1435" w:type="dxa"/>
            <w:vAlign w:val="top"/>
          </w:tcPr>
          <w:p/>
        </w:tc>
      </w:tr>
    </w:tbl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建设方案说明</w:t>
      </w:r>
    </w:p>
    <w:p>
      <w:pPr>
        <w:spacing w:line="440" w:lineRule="exact"/>
        <w:ind w:firstLine="560" w:firstLineChars="200"/>
        <w:rPr>
          <w:rFonts w:hint="eastAsia" w:ascii="宋体" w:hAnsi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逆向工程与3D打印实训室完善建设方案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最终装修方案以甲方确定的为准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操作平台</w:t>
      </w:r>
      <w:r>
        <w:rPr>
          <w:rFonts w:hint="eastAsia"/>
          <w:sz w:val="28"/>
          <w:szCs w:val="28"/>
          <w:lang w:val="en-US" w:eastAsia="zh-CN"/>
        </w:rPr>
        <w:t>优先选择在福建省政府采购网上超市进行采购。</w:t>
      </w:r>
    </w:p>
    <w:p>
      <w:pPr>
        <w:pStyle w:val="14"/>
        <w:spacing w:line="440" w:lineRule="exact"/>
        <w:ind w:left="420" w:leftChars="200" w:firstLine="0" w:firstLineChars="0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</w:p>
    <w:p>
      <w:pPr>
        <w:ind w:firstLine="560"/>
        <w:jc w:val="right"/>
        <w:rPr>
          <w:rFonts w:hint="eastAsia" w:ascii="宋体" w:hAnsi="宋体" w:eastAsia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</w:rPr>
        <w:t>宁德职业技术学院</w:t>
      </w:r>
      <w:r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  <w:t>新能源与智能制造学院</w:t>
      </w:r>
    </w:p>
    <w:p>
      <w:pPr>
        <w:ind w:firstLine="560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             </w:t>
      </w:r>
      <w:bookmarkStart w:id="1" w:name="_GoBack"/>
      <w:bookmarkEnd w:id="1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       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7C61"/>
    <w:multiLevelType w:val="multilevel"/>
    <w:tmpl w:val="6A2D7C61"/>
    <w:lvl w:ilvl="0" w:tentative="0">
      <w:start w:val="1"/>
      <w:numFmt w:val="bullet"/>
      <w:pStyle w:val="3"/>
      <w:lvlText w:val="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U2M2QwNGQ2MGI3YzU3YjlhNmIxYTMyZTc2MTUifQ=="/>
  </w:docVars>
  <w:rsids>
    <w:rsidRoot w:val="00BA0C1A"/>
    <w:rsid w:val="000C51B7"/>
    <w:rsid w:val="000E298D"/>
    <w:rsid w:val="001324B1"/>
    <w:rsid w:val="001E5C80"/>
    <w:rsid w:val="002115B8"/>
    <w:rsid w:val="00216EB9"/>
    <w:rsid w:val="00337A39"/>
    <w:rsid w:val="0059531B"/>
    <w:rsid w:val="005C1FD4"/>
    <w:rsid w:val="005F1E1B"/>
    <w:rsid w:val="00616505"/>
    <w:rsid w:val="0062213C"/>
    <w:rsid w:val="00633F40"/>
    <w:rsid w:val="006549AD"/>
    <w:rsid w:val="00684A38"/>
    <w:rsid w:val="00684D9C"/>
    <w:rsid w:val="006A5CF5"/>
    <w:rsid w:val="006B18D5"/>
    <w:rsid w:val="007050AB"/>
    <w:rsid w:val="007C7D40"/>
    <w:rsid w:val="007D69F1"/>
    <w:rsid w:val="008A4C2C"/>
    <w:rsid w:val="00A60633"/>
    <w:rsid w:val="00BA0C1A"/>
    <w:rsid w:val="00C061CB"/>
    <w:rsid w:val="00C604EC"/>
    <w:rsid w:val="00C91A65"/>
    <w:rsid w:val="00D713C5"/>
    <w:rsid w:val="00E26251"/>
    <w:rsid w:val="00E42AB7"/>
    <w:rsid w:val="00E44496"/>
    <w:rsid w:val="00EA1EE8"/>
    <w:rsid w:val="00F0730B"/>
    <w:rsid w:val="00F53662"/>
    <w:rsid w:val="00FE5F52"/>
    <w:rsid w:val="00FF240D"/>
    <w:rsid w:val="083D07F0"/>
    <w:rsid w:val="105E3B74"/>
    <w:rsid w:val="1B9C3C2F"/>
    <w:rsid w:val="1C2C4424"/>
    <w:rsid w:val="1CD54CE6"/>
    <w:rsid w:val="1DBD4EA9"/>
    <w:rsid w:val="1DEC38DC"/>
    <w:rsid w:val="273620D5"/>
    <w:rsid w:val="277A5FE6"/>
    <w:rsid w:val="2F8B1D7E"/>
    <w:rsid w:val="30456175"/>
    <w:rsid w:val="36772279"/>
    <w:rsid w:val="37B808CB"/>
    <w:rsid w:val="38F06DDF"/>
    <w:rsid w:val="38F65E92"/>
    <w:rsid w:val="434067C1"/>
    <w:rsid w:val="528B3EA6"/>
    <w:rsid w:val="568D20C3"/>
    <w:rsid w:val="5A7E3D04"/>
    <w:rsid w:val="5D330497"/>
    <w:rsid w:val="6BC71B07"/>
    <w:rsid w:val="6EAF13B0"/>
    <w:rsid w:val="6F2754E5"/>
    <w:rsid w:val="6F7A4470"/>
    <w:rsid w:val="71061E72"/>
    <w:rsid w:val="77E6D5F5"/>
    <w:rsid w:val="7A3B2499"/>
    <w:rsid w:val="D5DFBFF2"/>
    <w:rsid w:val="FABD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10"/>
    <w:pPr>
      <w:jc w:val="center"/>
    </w:pPr>
    <w:rPr>
      <w:rFonts w:ascii="Cambria" w:hAnsi="Cambria" w:eastAsia="微软雅黑" w:cs="Times New Roman"/>
      <w:iCs/>
      <w:color w:val="243F60"/>
      <w:sz w:val="10"/>
      <w:szCs w:val="60"/>
      <w:lang w:val="en-US" w:eastAsia="en-US" w:bidi="en-US"/>
    </w:rPr>
  </w:style>
  <w:style w:type="paragraph" w:customStyle="1" w:styleId="3">
    <w:name w:val="正文 + 行距: 1.5 倍行距"/>
    <w:next w:val="1"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微软雅黑" w:cs="Times New Roman"/>
      <w:sz w:val="24"/>
      <w:lang w:val="en-US" w:eastAsia="en-US" w:bidi="en-US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（深信服科技）"/>
    <w:basedOn w:val="1"/>
    <w:qFormat/>
    <w:uiPriority w:val="0"/>
    <w:pPr>
      <w:widowControl/>
      <w:snapToGrid w:val="0"/>
      <w:ind w:firstLine="480" w:firstLineChars="200"/>
    </w:pPr>
    <w:rPr>
      <w:sz w:val="24"/>
      <w:szCs w:val="24"/>
    </w:rPr>
  </w:style>
  <w:style w:type="paragraph" w:styleId="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773</Words>
  <Characters>4412</Characters>
  <Lines>36</Lines>
  <Paragraphs>10</Paragraphs>
  <TotalTime>5</TotalTime>
  <ScaleCrop>false</ScaleCrop>
  <LinksUpToDate>false</LinksUpToDate>
  <CharactersWithSpaces>5175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2022-08-11T02:32:00Z</dcterms:created>
  <dc:creator>Tencent</dc:creator>
  <cp:lastModifiedBy>Administrator</cp:lastModifiedBy>
  <cp:lastPrinted>2022-09-03T01:30:00Z</cp:lastPrinted>
  <dcterms:modified xsi:type="dcterms:W3CDTF">2022-09-26T02:14:23Z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7A21DB33A039470089697A0D4F682A9B</vt:lpwstr>
  </property>
</Properties>
</file>