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spacing w:line="500" w:lineRule="exact"/>
        <w:jc w:val="center"/>
        <w:rPr>
          <w:rFonts w:hint="eastAsia" w:ascii="仿宋_GB2312" w:hAnsi="宋体" w:eastAsia="仿宋_GB2312"/>
          <w:sz w:val="32"/>
        </w:rPr>
      </w:pPr>
      <w:r>
        <w:rPr>
          <w:rFonts w:hint="eastAsia" w:ascii="仿宋_GB2312" w:hAnsi="宋体" w:eastAsia="仿宋_GB2312"/>
          <w:sz w:val="32"/>
        </w:rPr>
        <w:t>宁职院纪〔202</w:t>
      </w:r>
      <w:r>
        <w:rPr>
          <w:rFonts w:hint="eastAsia" w:ascii="仿宋_GB2312" w:hAnsi="宋体" w:eastAsia="仿宋_GB2312"/>
          <w:sz w:val="32"/>
          <w:lang w:val="en-US" w:eastAsia="zh-CN"/>
        </w:rPr>
        <w:t>3</w:t>
      </w:r>
      <w:r>
        <w:rPr>
          <w:rFonts w:hint="eastAsia" w:ascii="仿宋_GB2312" w:hAnsi="宋体" w:eastAsia="仿宋_GB2312"/>
          <w:sz w:val="32"/>
        </w:rPr>
        <w:t>〕</w:t>
      </w:r>
      <w:r>
        <w:rPr>
          <w:rFonts w:hint="eastAsia" w:ascii="仿宋_GB2312" w:hAnsi="宋体" w:eastAsia="仿宋_GB2312"/>
          <w:sz w:val="32"/>
          <w:lang w:val="en-US" w:eastAsia="zh-CN"/>
        </w:rPr>
        <w:t>4</w:t>
      </w:r>
      <w:r>
        <w:rPr>
          <w:rFonts w:hint="eastAsia" w:ascii="仿宋_GB2312" w:hAnsi="宋体" w:eastAsia="仿宋_GB2312"/>
          <w:sz w:val="32"/>
        </w:rPr>
        <w:t>号</w:t>
      </w:r>
    </w:p>
    <w:p>
      <w:pPr>
        <w:spacing w:line="500" w:lineRule="exact"/>
        <w:jc w:val="center"/>
        <w:rPr>
          <w:rFonts w:hint="eastAsia" w:ascii="仿宋_GB2312" w:hAnsi="宋体" w:eastAsia="仿宋_GB2312"/>
          <w:sz w:val="32"/>
          <w:lang w:val="en-US" w:eastAsia="zh-CN"/>
        </w:rPr>
      </w:pP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关于加强2023年中秋、国庆期间廉洁自律工作的通知</w:t>
      </w:r>
    </w:p>
    <w:p>
      <w:pPr>
        <w:spacing w:line="52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各党总支、各二级学院、各部门：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中秋、国庆双节将至，为认真贯彻落实党的二十大精神，持续巩固拓展落实中央八项规定精神成果，以“严”的基调强化正风肃纪，坚决防止“四风”问题隐形变异、反弹回潮，营造风清气正的节日氛围，现将有关纪律要求提醒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一、增强政治意识，落实主体责任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入开展学习贯彻习近平新时代中国特色社会主义思想主题教育，认真贯彻落实习近平总书记关于全面从严治党的重要论述，持之以恒纠“四风”树新风，以更高标准、更严要求一刻不停推进全面从严治党。各党总支、各单位要切实扛起主体责任，严格落实中央八项规定及其实施细则精神，加强节日期间的廉洁纪律教育，进一步增强党员干部拒腐防变和廉洁过节意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二、深化警示教育，筑牢思想堤坝</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过节不忘责任、过节不忘纪律。各党总支、各单位要充分利用节日契机，把弘扬新风正气同传承节日文化结合起来，大力倡导清正廉洁、艰苦奋斗、勤俭节约等优良风气，</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教育引导本单位党员领导干部带头反对攀比炫富、奢侈浪费、大操大办、斗酒酗酒等不良习气，杜绝酒驾醉驾，带头倡导文明风尚。组织本单位党员干部职工认真学习福建省纪委监委近期公开曝光违反中央八项规定精神问题的典型案例通报，不断深化以案为鉴、以案促改，勤扫“思想尘”、常破“心中贼”，坚决杜绝“两违规”，做到“十严禁”，自觉加固拒腐防变思想堤坝，严防“四风”反弹回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三、加强监督检查，严肃执纪问责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各党总支、各单位要认真抓好自查自纠，</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现问题及时处置并报告。校纪委将坚决贯彻落实上级纪委监委工作要求，结合学校实际，认真履行监督职责，做实做细两节期间正风肃纪工作，重点紧盯“双节”期间多发易发的违规吃喝、违规收受礼品礼金、违规发放津补贴、违规操办婚丧喜庆、公车私用等问题，畅通监督渠道，适时进行检查抽查，对节日期间“四风”问题线索，一律严查快办，绝不姑息，对顶风违纪问题从严查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举报电话：0593-8986321</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举报邮箱：</w:t>
      </w:r>
      <w:r>
        <w:rPr>
          <w:rFonts w:hint="eastAsia" w:ascii="微软雅黑" w:hAnsi="微软雅黑" w:eastAsia="微软雅黑" w:cs="微软雅黑"/>
          <w:i w:val="0"/>
          <w:iCs w:val="0"/>
          <w:caps w:val="0"/>
          <w:color w:val="555555"/>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555555"/>
          <w:spacing w:val="0"/>
          <w:kern w:val="0"/>
          <w:sz w:val="21"/>
          <w:szCs w:val="21"/>
          <w:u w:val="none"/>
          <w:shd w:val="clear" w:fill="FFFFFF"/>
          <w:lang w:val="en-US" w:eastAsia="zh-CN" w:bidi="ar"/>
        </w:rPr>
        <w:instrText xml:space="preserve"> HYPERLINK "mailto:zzyjjs@163.com%E3%80%82" </w:instrText>
      </w:r>
      <w:r>
        <w:rPr>
          <w:rFonts w:hint="eastAsia" w:ascii="微软雅黑" w:hAnsi="微软雅黑" w:eastAsia="微软雅黑" w:cs="微软雅黑"/>
          <w:i w:val="0"/>
          <w:iCs w:val="0"/>
          <w:caps w:val="0"/>
          <w:color w:val="555555"/>
          <w:spacing w:val="0"/>
          <w:kern w:val="0"/>
          <w:sz w:val="21"/>
          <w:szCs w:val="21"/>
          <w:u w:val="none"/>
          <w:shd w:val="clear" w:fill="FFFFFF"/>
          <w:lang w:val="en-US" w:eastAsia="zh-CN" w:bidi="ar"/>
        </w:rPr>
        <w:fldChar w:fldCharType="separate"/>
      </w:r>
      <w:r>
        <w:rPr>
          <w:rStyle w:val="9"/>
          <w:rFonts w:hint="eastAsia" w:ascii="仿宋_GB2312" w:hAnsi="微软雅黑" w:eastAsia="仿宋_GB2312" w:cs="仿宋_GB2312"/>
          <w:i w:val="0"/>
          <w:iCs w:val="0"/>
          <w:caps w:val="0"/>
          <w:color w:val="000000"/>
          <w:spacing w:val="0"/>
          <w:sz w:val="32"/>
          <w:szCs w:val="32"/>
          <w:u w:val="none"/>
          <w:shd w:val="clear" w:fill="FFFFFF"/>
          <w:lang w:val="en-US" w:eastAsia="zh-CN"/>
        </w:rPr>
        <w:t>nzyjjjcs</w:t>
      </w:r>
      <w:r>
        <w:rPr>
          <w:rStyle w:val="9"/>
          <w:rFonts w:hint="eastAsia" w:ascii="仿宋_GB2312" w:hAnsi="微软雅黑" w:eastAsia="仿宋_GB2312" w:cs="仿宋_GB2312"/>
          <w:i w:val="0"/>
          <w:iCs w:val="0"/>
          <w:caps w:val="0"/>
          <w:color w:val="000000"/>
          <w:spacing w:val="0"/>
          <w:sz w:val="32"/>
          <w:szCs w:val="32"/>
          <w:u w:val="none"/>
          <w:shd w:val="clear" w:fill="FFFFFF"/>
        </w:rPr>
        <w:t>@163.com。</w:t>
      </w:r>
      <w:r>
        <w:rPr>
          <w:rFonts w:hint="eastAsia" w:ascii="微软雅黑" w:hAnsi="微软雅黑" w:eastAsia="微软雅黑" w:cs="微软雅黑"/>
          <w:i w:val="0"/>
          <w:iCs w:val="0"/>
          <w:caps w:val="0"/>
          <w:color w:val="555555"/>
          <w:spacing w:val="0"/>
          <w:kern w:val="0"/>
          <w:sz w:val="21"/>
          <w:szCs w:val="21"/>
          <w:u w:val="none"/>
          <w:shd w:val="clear" w:fill="FFFFFF"/>
          <w:lang w:val="en-US" w:eastAsia="zh-CN" w:bidi="ar"/>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附件：《福建省纪委监委通报六起违反中央八项规定精神典型问题》</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中共宁德职业技术学院纪律检查委员会</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2023年9月25日</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i w:val="0"/>
          <w:iCs w:val="0"/>
          <w:caps w:val="0"/>
          <w:spacing w:val="8"/>
          <w:sz w:val="44"/>
          <w:szCs w:val="44"/>
          <w:shd w:val="clear" w:fill="FFFFFF"/>
        </w:rPr>
      </w:pPr>
      <w:r>
        <w:rPr>
          <w:rFonts w:hint="eastAsia" w:ascii="黑体" w:hAnsi="黑体" w:eastAsia="黑体" w:cs="黑体"/>
          <w:b/>
          <w:bCs/>
          <w:sz w:val="32"/>
          <w:szCs w:val="32"/>
          <w:lang w:val="en-US" w:eastAsia="zh-CN"/>
        </w:rPr>
        <w:t>附件</w:t>
      </w:r>
    </w:p>
    <w:p>
      <w:pPr>
        <w:spacing w:line="520" w:lineRule="exact"/>
        <w:jc w:val="center"/>
        <w:rPr>
          <w:rFonts w:hint="eastAsia" w:ascii="方正小标宋简体" w:hAnsi="方正小标宋简体" w:eastAsia="方正小标宋简体" w:cs="方正小标宋简体"/>
          <w:sz w:val="44"/>
          <w:szCs w:val="44"/>
          <w:lang w:val="en-US" w:eastAsia="zh-CN"/>
        </w:rPr>
      </w:pP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福建省纪委监委通报六起违反中央八项规定精神典型问题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中秋、国庆将至，为强化警示警醒，党性党风党纪一起抓，进一步释放越往后执纪越严的强烈信号，教育引导广大党员干部坚守底线、廉洁过节，持续净化节日风气，日前，省纪委监委通报6起违反</w:t>
      </w:r>
      <w:bookmarkStart w:id="0" w:name="_GoBack"/>
      <w:bookmarkEnd w:id="0"/>
      <w:r>
        <w:rPr>
          <w:rFonts w:hint="eastAsia" w:ascii="仿宋_GB2312" w:hAnsi="仿宋_GB2312" w:eastAsia="仿宋_GB2312" w:cs="仿宋_GB2312"/>
          <w:sz w:val="32"/>
          <w:szCs w:val="32"/>
        </w:rPr>
        <w:t>中央八项规定精神典型案例。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福州市人大常委会原党组成员、副主任李凡违规收受礼品、礼金问题。</w:t>
      </w:r>
      <w:r>
        <w:rPr>
          <w:rFonts w:hint="eastAsia" w:ascii="仿宋_GB2312" w:hAnsi="仿宋_GB2312" w:eastAsia="仿宋_GB2312" w:cs="仿宋_GB2312"/>
          <w:sz w:val="32"/>
          <w:szCs w:val="32"/>
        </w:rPr>
        <w:t>2015年至2022年，李凡在先后担任福州市台江区区长、区委书记和市人大常委会党组成员、副主任期间，多次违规收受管理和服务对象所送高档烟酒和礼金。李凡还存在其他严重违纪违法问题，被开除党籍、开除公职，涉嫌犯罪问题被移送司法机关依法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永春县呈祥乡原党委书记林晋殿违规套取公款用于支付超标准接待费用、违规送礼问题。</w:t>
      </w:r>
      <w:r>
        <w:rPr>
          <w:rFonts w:hint="eastAsia" w:ascii="仿宋_GB2312" w:hAnsi="仿宋_GB2312" w:eastAsia="仿宋_GB2312" w:cs="仿宋_GB2312"/>
          <w:sz w:val="32"/>
          <w:szCs w:val="32"/>
        </w:rPr>
        <w:t>2019年1月至2021年5月，林晋殿担任永春县呈祥乡乡长期间，套取工程款用于购买高档烟酒进行超标准接待，以及购买土特产违规送礼。林晋殿还存在其他严重违纪违法问题，被开除党籍、开除公职，涉嫌犯罪问题被移送司法机关依法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政和县发展改革和科技局原二级主任科员魏正华违规公款报销和购买礼品、违规发放节日福利等问题。</w:t>
      </w:r>
      <w:r>
        <w:rPr>
          <w:rFonts w:hint="eastAsia" w:ascii="仿宋_GB2312" w:hAnsi="仿宋_GB2312" w:eastAsia="仿宋_GB2312" w:cs="仿宋_GB2312"/>
          <w:sz w:val="32"/>
          <w:szCs w:val="32"/>
        </w:rPr>
        <w:t>2012年至2022年，魏正华兼任福建省闽联民用爆炸物品有限公司政和分公司负责人、总经理等职务期间，违规审批同意报销个人话费补贴、社会车辆汽油费和修理费，购买土特产，以及发放中秋、国庆等节日福利。魏正华还存在其他违纪违法问题，受到留党察看一年、政务撤职处分，降为二级科员，违纪所得予以收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屏南县住房和城乡建设局原党组成员、副局长宋文云违规收受礼品，违规操办满月宴问题。</w:t>
      </w:r>
      <w:r>
        <w:rPr>
          <w:rFonts w:hint="eastAsia" w:ascii="仿宋_GB2312" w:hAnsi="仿宋_GB2312" w:eastAsia="仿宋_GB2312" w:cs="仿宋_GB2312"/>
          <w:sz w:val="32"/>
          <w:szCs w:val="32"/>
        </w:rPr>
        <w:t>2022年至2023年，宋文云多次在春节前违规收受管理和服务对象所送烟酒等礼品；2022年9月，宋文云为其子操办满月宴时，违规邀请管理和服务对象参加，并收受其赠送的礼金。宋文云还存在其他严重违纪违法问题，被开除党籍、开除公职，涉嫌犯罪问题被移送司法机关依法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莆田市涵江区新涵工业集中区管委会副主任林国珍借公务差旅之机旅游问题。</w:t>
      </w:r>
      <w:r>
        <w:rPr>
          <w:rFonts w:hint="eastAsia" w:ascii="仿宋_GB2312" w:hAnsi="仿宋_GB2312" w:eastAsia="仿宋_GB2312" w:cs="仿宋_GB2312"/>
          <w:sz w:val="32"/>
          <w:szCs w:val="32"/>
        </w:rPr>
        <w:t>2022年1月，林国珍担任涵江区国欢镇人民政府综治办副主任、综合执法队队长期间，赴外省出差时，擅自改变公务行程，前往景点游玩。林国珍还存在其他违纪违法问题，受到党内严重警告处分。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平潭综合实验区市政园林有限公司原监事会主席郑樑违规收受礼品、礼金，接受可能影响公正执行公务的宴请、娱乐活动安排，由他人支付应由自己支付的费用问题。</w:t>
      </w:r>
      <w:r>
        <w:rPr>
          <w:rFonts w:hint="eastAsia" w:ascii="仿宋_GB2312" w:hAnsi="仿宋_GB2312" w:eastAsia="仿宋_GB2312" w:cs="仿宋_GB2312"/>
          <w:sz w:val="32"/>
          <w:szCs w:val="32"/>
        </w:rPr>
        <w:t>2017年春节至2022年8月，郑樑担任平潭综合实验区土开集团项目规划部经理，新兴投资开发有限公司执行董事、总经理、法定代表人等职务期间，多次收受管理和服务对象所送高档酒、消费卡等礼品和礼金；多次接受管理和服务对象安排的宴请和娱乐活动；安排管理和服务对象为其支付接待亲戚用餐费用。郑樑还存在其他严重违纪违法问题，被取消中共预备党员资格、开除公职，涉嫌犯罪问题被移送司法机关依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报指出，上述案例均发生或延续至党的十九大之后，有的甚至发生在党的二十大后，是不收敛不收手、顶风违纪的典型。广大党员干部特别是领导干部要切实以案为鉴，时刻牢记腐化堕落往往源于小事小节的失守，结合开展主题教育和实施“深学争优、敢为争先、实干争效”行动，勤掸“思想尘”、常破“心中贼”，筑牢拒腐防变“防火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报强调，中央八项规定是长期有效的铁规矩、硬杠杠，来不得任何打折扣、搞变通。全省各级党组织务必始终保持清醒坚定，坚决落实抓作风建设的政治责任，坚持更高标准、更严要求、更实措施纠治“四风”，以彻底的自我革命精神筑牢中央八项规定堤坝，用实际行动坚定拥护“两个确立”、坚决做到“两个维护”。</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tbl>
      <w:tblPr>
        <w:tblStyle w:val="6"/>
        <w:tblpPr w:leftFromText="180" w:rightFromText="180" w:vertAnchor="text" w:horzAnchor="page" w:tblpX="1915" w:tblpY="359"/>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80" w:type="dxa"/>
            <w:noWrap w:val="0"/>
            <w:vAlign w:val="center"/>
          </w:tcPr>
          <w:p>
            <w:pPr>
              <w:tabs>
                <w:tab w:val="left" w:pos="5040"/>
              </w:tabs>
              <w:spacing w:line="260" w:lineRule="exact"/>
              <w:ind w:firstLine="140" w:firstLineChars="50"/>
              <w:rPr>
                <w:rFonts w:ascii="仿宋_GB2312" w:eastAsia="仿宋_GB2312"/>
                <w:sz w:val="28"/>
                <w:szCs w:val="28"/>
              </w:rPr>
            </w:pPr>
            <w:r>
              <w:rPr>
                <w:rFonts w:hint="eastAsia" w:ascii="仿宋_GB2312" w:eastAsia="仿宋_GB2312"/>
                <w:sz w:val="28"/>
                <w:szCs w:val="28"/>
              </w:rPr>
              <w:t>抄送：校领导</w:t>
            </w:r>
            <w:r>
              <w:rPr>
                <w:rFonts w:hint="eastAsia" w:ascii="仿宋_GB2312" w:eastAsia="仿宋_GB2312"/>
                <w:sz w:val="28"/>
                <w:szCs w:val="28"/>
                <w:lang w:eastAsia="zh-CN"/>
              </w:rPr>
              <w:t>班子成员</w:t>
            </w:r>
            <w:r>
              <w:rPr>
                <w:rFonts w:hint="eastAsia" w:ascii="仿宋_GB2312" w:eastAsia="仿宋_GB2312"/>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80" w:type="dxa"/>
            <w:noWrap w:val="0"/>
            <w:vAlign w:val="center"/>
          </w:tcPr>
          <w:p>
            <w:pPr>
              <w:tabs>
                <w:tab w:val="left" w:pos="5040"/>
              </w:tabs>
              <w:spacing w:line="260" w:lineRule="exact"/>
              <w:ind w:firstLine="140" w:firstLineChars="50"/>
              <w:rPr>
                <w:rFonts w:hint="eastAsia" w:ascii="仿宋_GB2312" w:eastAsia="仿宋_GB2312"/>
                <w:sz w:val="28"/>
                <w:szCs w:val="28"/>
              </w:rPr>
            </w:pPr>
            <w:r>
              <w:rPr>
                <w:rFonts w:hint="eastAsia" w:ascii="仿宋_GB2312" w:eastAsia="仿宋_GB2312"/>
                <w:sz w:val="28"/>
                <w:szCs w:val="28"/>
              </w:rPr>
              <w:t>中共宁德职业技术学院纪律检查委员会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TBiM2MxMzhkYmZkNDVmYzRkYWE2MGQwNmNjOWYifQ=="/>
  </w:docVars>
  <w:rsids>
    <w:rsidRoot w:val="00000000"/>
    <w:rsid w:val="12237432"/>
    <w:rsid w:val="1CED0C05"/>
    <w:rsid w:val="1EBA078C"/>
    <w:rsid w:val="26C97A99"/>
    <w:rsid w:val="27E16097"/>
    <w:rsid w:val="315C608D"/>
    <w:rsid w:val="31934481"/>
    <w:rsid w:val="3DAC1E09"/>
    <w:rsid w:val="420D71AC"/>
    <w:rsid w:val="43917E18"/>
    <w:rsid w:val="4B355021"/>
    <w:rsid w:val="4BA3693A"/>
    <w:rsid w:val="51FD48CA"/>
    <w:rsid w:val="56DB1D02"/>
    <w:rsid w:val="665F0ED1"/>
    <w:rsid w:val="66B43C9A"/>
    <w:rsid w:val="6D332C0D"/>
    <w:rsid w:val="754B3C01"/>
    <w:rsid w:val="77C90C27"/>
    <w:rsid w:val="7EE02088"/>
    <w:rsid w:val="7FAC5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Lenovo3</dc:creator>
  <cp:lastModifiedBy>樱</cp:lastModifiedBy>
  <cp:lastPrinted>2023-09-26T09:03:23Z</cp:lastPrinted>
  <dcterms:modified xsi:type="dcterms:W3CDTF">2023-09-26T09:04:34Z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253A57E515364223A4F154F19A023B09_12</vt:lpwstr>
  </property>
</Properties>
</file>